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87E5785" w:rsidR="00915D73" w:rsidRPr="009E132E" w:rsidRDefault="00915D73" w:rsidP="00A6605B">
      <w:pPr>
        <w:tabs>
          <w:tab w:val="right" w:pos="9639"/>
        </w:tabs>
        <w:spacing w:after="0"/>
        <w:rPr>
          <w:rFonts w:ascii="Arial" w:eastAsia="MS Mincho" w:hAnsi="Arial" w:cs="Arial"/>
          <w:b/>
          <w:sz w:val="24"/>
          <w:szCs w:val="24"/>
        </w:rPr>
      </w:pPr>
      <w:bookmarkStart w:id="0" w:name="_Hlk491845607"/>
      <w:r w:rsidRPr="00915D73">
        <w:rPr>
          <w:rFonts w:ascii="Arial" w:eastAsia="MS Mincho" w:hAnsi="Arial" w:cs="Arial"/>
          <w:b/>
          <w:sz w:val="24"/>
          <w:szCs w:val="24"/>
        </w:rPr>
        <w:t>3GPP TSG-RAN WG4 Meeting #</w:t>
      </w:r>
      <w:r w:rsidR="004D3618">
        <w:rPr>
          <w:rFonts w:ascii="Arial" w:eastAsiaTheme="minorEastAsia" w:hAnsi="Arial" w:cs="Arial"/>
          <w:b/>
          <w:sz w:val="24"/>
          <w:szCs w:val="24"/>
          <w:lang w:eastAsia="zh-CN"/>
        </w:rPr>
        <w:t>10</w:t>
      </w:r>
      <w:r w:rsidR="00B31AAC">
        <w:rPr>
          <w:rFonts w:ascii="Arial" w:eastAsiaTheme="minorEastAsia" w:hAnsi="Arial" w:cs="Arial"/>
          <w:b/>
          <w:sz w:val="24"/>
          <w:szCs w:val="24"/>
          <w:lang w:eastAsia="zh-CN"/>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535DF9">
        <w:rPr>
          <w:rFonts w:ascii="Arial" w:eastAsia="MS Mincho" w:hAnsi="Arial" w:cs="Arial"/>
          <w:b/>
          <w:sz w:val="24"/>
          <w:szCs w:val="24"/>
        </w:rPr>
        <w:t>21</w:t>
      </w:r>
      <w:r w:rsidR="009E132E">
        <w:rPr>
          <w:rFonts w:ascii="Arial" w:eastAsia="MS Mincho" w:hAnsi="Arial" w:cs="Arial"/>
          <w:b/>
          <w:sz w:val="24"/>
          <w:szCs w:val="24"/>
        </w:rPr>
        <w:t>18224</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0FB5FE2C" w14:textId="77777777" w:rsidR="00B31AAC" w:rsidRDefault="00B31AAC" w:rsidP="00B31AA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Pr="00F059BE">
        <w:rPr>
          <w:rFonts w:ascii="Arial" w:eastAsiaTheme="minorEastAsia" w:hAnsi="Arial" w:cs="Arial"/>
          <w:b/>
          <w:sz w:val="24"/>
          <w:szCs w:val="24"/>
          <w:lang w:eastAsia="zh-CN"/>
        </w:rPr>
        <w:t>November 01-12,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A7FF64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31AAC" w:rsidRPr="00B31AAC">
        <w:rPr>
          <w:rFonts w:ascii="Arial" w:eastAsia="MS Mincho" w:hAnsi="Arial" w:cs="Arial"/>
          <w:color w:val="000000"/>
          <w:sz w:val="22"/>
        </w:rPr>
        <w:t>UE RF requirement framework and power class</w:t>
      </w:r>
      <w:r w:rsidR="00535DF9" w:rsidRPr="00535DF9">
        <w:rPr>
          <w:rFonts w:ascii="Arial" w:eastAsia="MS Mincho" w:hAnsi="Arial" w:cs="Arial"/>
          <w:color w:val="000000"/>
          <w:sz w:val="22"/>
        </w:rPr>
        <w:t xml:space="preserve"> for FR2 HST</w:t>
      </w:r>
      <w:r w:rsidR="00A62760">
        <w:rPr>
          <w:rFonts w:ascii="Arial" w:eastAsia="MS Mincho" w:hAnsi="Arial" w:cs="Arial"/>
          <w:color w:val="000000"/>
          <w:sz w:val="22"/>
        </w:rPr>
        <w:t xml:space="preserve"> </w:t>
      </w:r>
    </w:p>
    <w:p w14:paraId="08CE26BB" w14:textId="0359118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1AAC" w:rsidRPr="00B31AAC">
        <w:rPr>
          <w:rFonts w:ascii="Arial" w:eastAsiaTheme="minorEastAsia" w:hAnsi="Arial" w:cs="Arial"/>
          <w:color w:val="000000"/>
          <w:sz w:val="22"/>
          <w:lang w:eastAsia="zh-CN"/>
        </w:rPr>
        <w:t>8.</w:t>
      </w:r>
      <w:r w:rsidR="003E237E">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A62760">
        <w:rPr>
          <w:rFonts w:ascii="Arial" w:eastAsiaTheme="minorEastAsia" w:hAnsi="Arial" w:cs="Arial"/>
          <w:color w:val="000000"/>
          <w:sz w:val="22"/>
          <w:lang w:eastAsia="zh-CN"/>
        </w:rPr>
        <w:t>.</w:t>
      </w:r>
      <w:r w:rsidR="003E237E">
        <w:rPr>
          <w:rFonts w:ascii="Arial" w:eastAsiaTheme="minorEastAsia" w:hAnsi="Arial" w:cs="Arial"/>
          <w:color w:val="000000"/>
          <w:sz w:val="22"/>
          <w:lang w:eastAsia="zh-CN"/>
        </w:rPr>
        <w:t>1</w:t>
      </w:r>
      <w:r w:rsidR="00B31AAC">
        <w:rPr>
          <w:rFonts w:ascii="Arial" w:eastAsiaTheme="minorEastAsia" w:hAnsi="Arial" w:cs="Arial"/>
          <w:color w:val="000000"/>
          <w:sz w:val="22"/>
          <w:lang w:eastAsia="zh-CN"/>
        </w:rPr>
        <w:t>.1</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EB947B" w14:textId="2190CC4C" w:rsidR="006A2715" w:rsidRDefault="00E50AE3" w:rsidP="001832A4">
      <w:pPr>
        <w:spacing w:before="120" w:after="0"/>
        <w:rPr>
          <w:rFonts w:asciiTheme="minorHAnsi" w:hAnsiTheme="minorHAnsi" w:cstheme="minorHAnsi"/>
          <w:color w:val="000000"/>
          <w:lang w:eastAsia="zh-CN"/>
        </w:rPr>
      </w:pPr>
      <w:r w:rsidRPr="00D83B17">
        <w:rPr>
          <w:rFonts w:asciiTheme="minorHAnsi" w:hAnsiTheme="minorHAnsi" w:cstheme="minorHAnsi"/>
          <w:color w:val="000000"/>
          <w:lang w:eastAsia="zh-CN"/>
        </w:rPr>
        <w:t>In RAN Plenary #89-e</w:t>
      </w:r>
      <w:r w:rsidR="00957239" w:rsidRPr="00D83B17">
        <w:rPr>
          <w:rFonts w:asciiTheme="minorHAnsi" w:hAnsiTheme="minorHAnsi" w:cstheme="minorHAnsi"/>
          <w:color w:val="000000"/>
          <w:lang w:eastAsia="zh-CN"/>
        </w:rPr>
        <w:t xml:space="preserve">, the RAN4-led work item of </w:t>
      </w:r>
      <w:r w:rsidRPr="00D83B17">
        <w:rPr>
          <w:rFonts w:asciiTheme="minorHAnsi" w:hAnsiTheme="minorHAnsi" w:cstheme="minorHAnsi"/>
          <w:color w:val="000000"/>
          <w:lang w:eastAsia="zh-CN"/>
        </w:rPr>
        <w:t>NR support for high speed train scenario in FR2 has been approved [</w:t>
      </w:r>
      <w:r w:rsidR="001832A4" w:rsidRPr="00D83B17">
        <w:rPr>
          <w:rFonts w:asciiTheme="minorHAnsi" w:hAnsiTheme="minorHAnsi" w:cstheme="minorHAnsi"/>
          <w:color w:val="000000"/>
          <w:lang w:eastAsia="zh-CN"/>
        </w:rPr>
        <w:t>1</w:t>
      </w:r>
      <w:r w:rsidR="001832A4" w:rsidRPr="00D83B17">
        <w:rPr>
          <w:rFonts w:asciiTheme="minorHAnsi" w:hAnsiTheme="minorHAnsi" w:cstheme="minorHAnsi" w:hint="eastAsia"/>
          <w:color w:val="000000"/>
          <w:lang w:eastAsia="zh-CN"/>
        </w:rPr>
        <w:t>,</w:t>
      </w:r>
      <w:r w:rsidR="001832A4" w:rsidRPr="00D83B17">
        <w:rPr>
          <w:rFonts w:asciiTheme="minorHAnsi" w:hAnsiTheme="minorHAnsi" w:cstheme="minorHAnsi"/>
          <w:color w:val="000000"/>
          <w:lang w:eastAsia="zh-CN"/>
        </w:rPr>
        <w:t xml:space="preserve"> </w:t>
      </w:r>
      <w:r w:rsidRPr="00D83B17">
        <w:rPr>
          <w:rFonts w:asciiTheme="minorHAnsi" w:hAnsiTheme="minorHAnsi" w:cstheme="minorHAnsi"/>
          <w:color w:val="000000"/>
          <w:lang w:eastAsia="zh-CN"/>
        </w:rPr>
        <w:t>RP-202118]</w:t>
      </w:r>
      <w:r w:rsidR="00C77F3F" w:rsidRPr="00D83B17">
        <w:rPr>
          <w:rFonts w:asciiTheme="minorHAnsi" w:hAnsiTheme="minorHAnsi" w:cstheme="minorHAnsi"/>
          <w:color w:val="000000"/>
          <w:lang w:eastAsia="zh-CN"/>
        </w:rPr>
        <w:t xml:space="preserve"> (which has been further revised to [</w:t>
      </w:r>
      <w:r w:rsidR="002E37DC" w:rsidRPr="00D83B17">
        <w:rPr>
          <w:rFonts w:asciiTheme="minorHAnsi" w:hAnsiTheme="minorHAnsi" w:cstheme="minorHAnsi"/>
          <w:color w:val="000000"/>
          <w:lang w:eastAsia="zh-CN"/>
        </w:rPr>
        <w:t>2</w:t>
      </w:r>
      <w:r w:rsidR="00C77F3F" w:rsidRPr="00D83B17">
        <w:rPr>
          <w:rFonts w:asciiTheme="minorHAnsi" w:hAnsiTheme="minorHAnsi" w:cstheme="minorHAnsi"/>
          <w:color w:val="000000"/>
          <w:lang w:eastAsia="zh-CN"/>
        </w:rPr>
        <w:t xml:space="preserve">, </w:t>
      </w:r>
      <w:r w:rsidR="002E37DC" w:rsidRPr="00D83B17">
        <w:rPr>
          <w:rFonts w:asciiTheme="minorHAnsi" w:hAnsiTheme="minorHAnsi" w:cstheme="minorHAnsi"/>
          <w:color w:val="000000"/>
          <w:lang w:eastAsia="zh-CN"/>
        </w:rPr>
        <w:t>RP-210800</w:t>
      </w:r>
      <w:r w:rsidR="00C77F3F" w:rsidRPr="00D83B17">
        <w:rPr>
          <w:rFonts w:asciiTheme="minorHAnsi" w:hAnsiTheme="minorHAnsi" w:cstheme="minorHAnsi"/>
          <w:color w:val="000000"/>
          <w:lang w:eastAsia="zh-CN"/>
        </w:rPr>
        <w:t>])</w:t>
      </w:r>
      <w:r w:rsidR="007318A1" w:rsidRPr="00D83B17">
        <w:rPr>
          <w:rFonts w:asciiTheme="minorHAnsi" w:hAnsiTheme="minorHAnsi" w:cstheme="minorHAnsi"/>
          <w:color w:val="000000"/>
          <w:lang w:eastAsia="zh-CN"/>
        </w:rPr>
        <w:t xml:space="preserve">. </w:t>
      </w:r>
      <w:r w:rsidR="00A62760" w:rsidRPr="00D83B17">
        <w:rPr>
          <w:rFonts w:asciiTheme="minorHAnsi" w:hAnsiTheme="minorHAnsi" w:cstheme="minorHAnsi"/>
          <w:color w:val="000000"/>
          <w:lang w:eastAsia="zh-CN"/>
        </w:rPr>
        <w:t>UE RF requirement</w:t>
      </w:r>
      <w:r w:rsidR="00DF59D6" w:rsidRPr="00D83B17">
        <w:rPr>
          <w:rFonts w:asciiTheme="minorHAnsi" w:hAnsiTheme="minorHAnsi" w:cstheme="minorHAnsi"/>
          <w:color w:val="000000"/>
          <w:lang w:eastAsia="zh-CN"/>
        </w:rPr>
        <w:t xml:space="preserve"> for HST scenarios in FR2 has been </w:t>
      </w:r>
      <w:r w:rsidR="00A27977" w:rsidRPr="00D83B17">
        <w:rPr>
          <w:rFonts w:asciiTheme="minorHAnsi" w:hAnsiTheme="minorHAnsi" w:cstheme="minorHAnsi"/>
          <w:color w:val="000000"/>
          <w:lang w:eastAsia="zh-CN"/>
        </w:rPr>
        <w:t xml:space="preserve">further </w:t>
      </w:r>
      <w:r w:rsidR="00DF59D6" w:rsidRPr="00D83B17">
        <w:rPr>
          <w:rFonts w:asciiTheme="minorHAnsi" w:hAnsiTheme="minorHAnsi" w:cstheme="minorHAnsi"/>
          <w:color w:val="000000"/>
          <w:lang w:eastAsia="zh-CN"/>
        </w:rPr>
        <w:t>discuss</w:t>
      </w:r>
      <w:r w:rsidR="00B31AAC" w:rsidRPr="00D83B17">
        <w:rPr>
          <w:rFonts w:asciiTheme="minorHAnsi" w:hAnsiTheme="minorHAnsi" w:cstheme="minorHAnsi"/>
          <w:color w:val="000000"/>
          <w:lang w:eastAsia="zh-CN"/>
        </w:rPr>
        <w:t>ed in last RAN4 meeting (RAN4#100</w:t>
      </w:r>
      <w:r w:rsidR="00DF59D6" w:rsidRPr="00D83B17">
        <w:rPr>
          <w:rFonts w:asciiTheme="minorHAnsi" w:hAnsiTheme="minorHAnsi" w:cstheme="minorHAnsi"/>
          <w:color w:val="000000"/>
          <w:lang w:eastAsia="zh-CN"/>
        </w:rPr>
        <w:t>-e), with the f</w:t>
      </w:r>
      <w:r w:rsidR="007318A1" w:rsidRPr="00D83B17">
        <w:rPr>
          <w:rFonts w:asciiTheme="minorHAnsi" w:hAnsiTheme="minorHAnsi" w:cstheme="minorHAnsi"/>
          <w:color w:val="000000"/>
          <w:lang w:eastAsia="zh-CN"/>
        </w:rPr>
        <w:t>ollowing contents</w:t>
      </w:r>
      <w:r w:rsidR="00DF59D6" w:rsidRPr="00D83B17">
        <w:rPr>
          <w:rFonts w:asciiTheme="minorHAnsi" w:hAnsiTheme="minorHAnsi" w:cstheme="minorHAnsi"/>
          <w:color w:val="000000"/>
          <w:lang w:eastAsia="zh-CN"/>
        </w:rPr>
        <w:t xml:space="preserve"> r</w:t>
      </w:r>
      <w:r w:rsidR="00A62760" w:rsidRPr="00D83B17">
        <w:rPr>
          <w:rFonts w:asciiTheme="minorHAnsi" w:hAnsiTheme="minorHAnsi" w:cstheme="minorHAnsi"/>
          <w:color w:val="000000"/>
          <w:lang w:eastAsia="zh-CN"/>
        </w:rPr>
        <w:t>elated</w:t>
      </w:r>
      <w:r w:rsidR="007318A1" w:rsidRPr="00D83B17">
        <w:rPr>
          <w:rFonts w:asciiTheme="minorHAnsi" w:hAnsiTheme="minorHAnsi" w:cstheme="minorHAnsi"/>
          <w:color w:val="000000"/>
          <w:lang w:eastAsia="zh-CN"/>
        </w:rPr>
        <w:t xml:space="preserve"> </w:t>
      </w:r>
      <w:r w:rsidR="00B31AAC" w:rsidRPr="00D83B17">
        <w:rPr>
          <w:rFonts w:asciiTheme="minorHAnsi" w:hAnsiTheme="minorHAnsi" w:cstheme="minorHAnsi"/>
          <w:color w:val="000000"/>
          <w:lang w:eastAsia="zh-CN"/>
        </w:rPr>
        <w:t xml:space="preserve">to UE RF requirement framework and power class </w:t>
      </w:r>
      <w:r w:rsidR="007318A1" w:rsidRPr="00D83B17">
        <w:rPr>
          <w:rFonts w:asciiTheme="minorHAnsi" w:hAnsiTheme="minorHAnsi" w:cstheme="minorHAnsi"/>
          <w:color w:val="000000"/>
          <w:lang w:eastAsia="zh-CN"/>
        </w:rPr>
        <w:t>are agreed in the approved WF [</w:t>
      </w:r>
      <w:r w:rsidR="00B31AAC" w:rsidRPr="00D83B17">
        <w:rPr>
          <w:rFonts w:asciiTheme="minorHAnsi" w:hAnsiTheme="minorHAnsi" w:cstheme="minorHAnsi"/>
          <w:color w:val="000000"/>
          <w:lang w:eastAsia="zh-CN"/>
        </w:rPr>
        <w:t>9</w:t>
      </w:r>
      <w:r w:rsidR="007318A1" w:rsidRPr="00D83B17">
        <w:rPr>
          <w:rFonts w:asciiTheme="minorHAnsi" w:hAnsiTheme="minorHAnsi" w:cstheme="minorHAnsi"/>
          <w:color w:val="000000"/>
          <w:lang w:eastAsia="zh-CN"/>
        </w:rPr>
        <w:t xml:space="preserve">, </w:t>
      </w:r>
      <w:r w:rsidR="00B31AAC" w:rsidRPr="00D83B17">
        <w:rPr>
          <w:rFonts w:asciiTheme="minorHAnsi" w:hAnsiTheme="minorHAnsi" w:cstheme="minorHAnsi"/>
          <w:color w:val="000000"/>
          <w:lang w:eastAsia="zh-CN"/>
        </w:rPr>
        <w:t>R4-2114976</w:t>
      </w:r>
      <w:r w:rsidR="007318A1" w:rsidRPr="00D83B17">
        <w:rPr>
          <w:rFonts w:asciiTheme="minorHAnsi" w:hAnsiTheme="minorHAnsi" w:cstheme="minorHAnsi"/>
          <w:color w:val="000000"/>
          <w:lang w:eastAsia="zh-CN"/>
        </w:rPr>
        <w:t xml:space="preserve">]. </w:t>
      </w:r>
      <w:r w:rsidR="005750B7">
        <w:rPr>
          <w:rFonts w:asciiTheme="minorHAnsi" w:hAnsiTheme="minorHAnsi" w:cstheme="minorHAnsi"/>
          <w:color w:val="000000"/>
          <w:lang w:eastAsia="zh-CN"/>
        </w:rPr>
        <w:t xml:space="preserve"> </w:t>
      </w:r>
      <w:r w:rsidR="00285A44">
        <w:rPr>
          <w:rFonts w:asciiTheme="minorHAnsi" w:hAnsiTheme="minorHAnsi" w:cstheme="minorHAnsi"/>
          <w:color w:val="000000"/>
          <w:lang w:eastAsia="zh-CN"/>
        </w:rPr>
        <w:t>In this contribution, w</w:t>
      </w:r>
      <w:r w:rsidR="0010639C">
        <w:rPr>
          <w:rFonts w:asciiTheme="minorHAnsi" w:hAnsiTheme="minorHAnsi" w:cstheme="minorHAnsi"/>
          <w:color w:val="000000"/>
          <w:lang w:eastAsia="zh-CN"/>
        </w:rPr>
        <w:t>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B31AAC" w:rsidRPr="00B31AAC">
        <w:rPr>
          <w:rFonts w:asciiTheme="minorHAnsi" w:hAnsiTheme="minorHAnsi" w:cstheme="minorHAnsi"/>
          <w:color w:val="000000"/>
          <w:lang w:eastAsia="zh-CN"/>
        </w:rPr>
        <w:t xml:space="preserve">UE RF requirement framework and power class for FR2 HST </w:t>
      </w:r>
      <w:r w:rsidR="003C48EC">
        <w:rPr>
          <w:rFonts w:asciiTheme="minorHAnsi" w:hAnsiTheme="minorHAnsi" w:cstheme="minorHAnsi"/>
          <w:color w:val="000000"/>
          <w:lang w:eastAsia="zh-CN"/>
        </w:rPr>
        <w:t>in this contribution</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4C250AD5" w14:textId="28CD2E1E" w:rsidR="00D83B17" w:rsidRDefault="00D83B17" w:rsidP="00D83B17">
      <w:pPr>
        <w:pStyle w:val="Heading2"/>
        <w:rPr>
          <w:lang w:eastAsia="zh-CN"/>
        </w:rPr>
      </w:pPr>
      <w:r>
        <w:rPr>
          <w:lang w:eastAsia="zh-CN"/>
        </w:rPr>
        <w:t xml:space="preserve">2.1 </w:t>
      </w:r>
      <w:r w:rsidR="005750B7">
        <w:rPr>
          <w:lang w:eastAsia="zh-CN"/>
        </w:rPr>
        <w:t>Summary of Agreements in RAN4#100-e</w:t>
      </w:r>
    </w:p>
    <w:p w14:paraId="41FA6495" w14:textId="32D9B141" w:rsidR="00D83B17" w:rsidRDefault="006B0209" w:rsidP="00FE008E">
      <w:pPr>
        <w:rPr>
          <w:rFonts w:asciiTheme="minorHAnsi" w:hAnsiTheme="minorHAnsi" w:cstheme="minorHAnsi"/>
          <w:lang w:val="en-US" w:eastAsia="zh-CN"/>
        </w:rPr>
      </w:pPr>
      <w:r>
        <w:rPr>
          <w:rFonts w:asciiTheme="minorHAnsi" w:hAnsiTheme="minorHAnsi" w:cstheme="minorHAnsi"/>
          <w:lang w:val="en-US" w:eastAsia="zh-CN"/>
        </w:rPr>
        <w:t xml:space="preserve">In last </w:t>
      </w:r>
      <w:r w:rsidR="005750B7">
        <w:rPr>
          <w:rFonts w:asciiTheme="minorHAnsi" w:hAnsiTheme="minorHAnsi" w:cstheme="minorHAnsi"/>
          <w:lang w:val="en-US" w:eastAsia="zh-CN"/>
        </w:rPr>
        <w:t xml:space="preserve">RAN4 </w:t>
      </w:r>
      <w:r>
        <w:rPr>
          <w:rFonts w:asciiTheme="minorHAnsi" w:hAnsiTheme="minorHAnsi" w:cstheme="minorHAnsi"/>
          <w:lang w:val="en-US" w:eastAsia="zh-CN"/>
        </w:rPr>
        <w:t xml:space="preserve">meeting discussion, it was agreed that the RF requirement applicability rule (based on NW flag </w:t>
      </w:r>
      <w:r w:rsidR="00D83B17">
        <w:rPr>
          <w:rFonts w:asciiTheme="minorHAnsi" w:hAnsiTheme="minorHAnsi" w:cstheme="minorHAnsi"/>
          <w:lang w:val="en-US" w:eastAsia="zh-CN"/>
        </w:rPr>
        <w:t>signaling</w:t>
      </w:r>
      <w:r>
        <w:rPr>
          <w:rFonts w:asciiTheme="minorHAnsi" w:hAnsiTheme="minorHAnsi" w:cstheme="minorHAnsi"/>
          <w:lang w:val="en-US" w:eastAsia="zh-CN"/>
        </w:rPr>
        <w:t xml:space="preserve">) is not introduced, due to the </w:t>
      </w:r>
      <w:r w:rsidR="00D83B17">
        <w:rPr>
          <w:rFonts w:asciiTheme="minorHAnsi" w:hAnsiTheme="minorHAnsi" w:cstheme="minorHAnsi"/>
          <w:lang w:val="en-US" w:eastAsia="zh-CN"/>
        </w:rPr>
        <w:t xml:space="preserve">argument that UE RF requirement should be hardware-dependent, while not changeable under different NW flag signaling [9]: </w:t>
      </w:r>
    </w:p>
    <w:tbl>
      <w:tblPr>
        <w:tblStyle w:val="TableGrid"/>
        <w:tblW w:w="0" w:type="auto"/>
        <w:tblInd w:w="421" w:type="dxa"/>
        <w:tblLayout w:type="fixed"/>
        <w:tblLook w:val="04A0" w:firstRow="1" w:lastRow="0" w:firstColumn="1" w:lastColumn="0" w:noHBand="0" w:noVBand="1"/>
      </w:tblPr>
      <w:tblGrid>
        <w:gridCol w:w="8646"/>
      </w:tblGrid>
      <w:tr w:rsidR="00D83B17" w:rsidRPr="00D83B17" w14:paraId="11FF7EEB" w14:textId="77777777" w:rsidTr="00220AAD">
        <w:tc>
          <w:tcPr>
            <w:tcW w:w="8646" w:type="dxa"/>
          </w:tcPr>
          <w:p w14:paraId="0647C5DA" w14:textId="77777777" w:rsidR="00D83B17" w:rsidRPr="00D83B17" w:rsidRDefault="00D83B17" w:rsidP="00D83B17">
            <w:pPr>
              <w:pStyle w:val="ListParagraph"/>
              <w:widowControl w:val="0"/>
              <w:numPr>
                <w:ilvl w:val="1"/>
                <w:numId w:val="2"/>
              </w:numPr>
              <w:overflowPunct/>
              <w:autoSpaceDE/>
              <w:autoSpaceDN/>
              <w:adjustRightInd/>
              <w:spacing w:after="0"/>
              <w:ind w:firstLineChars="0"/>
              <w:jc w:val="both"/>
              <w:textAlignment w:val="bottom"/>
              <w:rPr>
                <w:bCs/>
                <w:highlight w:val="green"/>
              </w:rPr>
            </w:pPr>
            <w:r w:rsidRPr="00D83B17">
              <w:rPr>
                <w:bCs/>
                <w:highlight w:val="green"/>
              </w:rPr>
              <w:t>Agreement achieved in this WF:</w:t>
            </w:r>
          </w:p>
          <w:p w14:paraId="0A7DF286" w14:textId="77777777" w:rsidR="00D83B17" w:rsidRPr="00D83B17" w:rsidRDefault="00D83B17" w:rsidP="00D83B17">
            <w:pPr>
              <w:pStyle w:val="ListParagraph"/>
              <w:widowControl w:val="0"/>
              <w:numPr>
                <w:ilvl w:val="2"/>
                <w:numId w:val="2"/>
              </w:numPr>
              <w:overflowPunct/>
              <w:autoSpaceDE/>
              <w:autoSpaceDN/>
              <w:adjustRightInd/>
              <w:spacing w:after="0"/>
              <w:ind w:firstLineChars="0"/>
              <w:jc w:val="both"/>
              <w:textAlignment w:val="bottom"/>
              <w:rPr>
                <w:bCs/>
              </w:rPr>
            </w:pPr>
            <w:r w:rsidRPr="00D83B17">
              <w:rPr>
                <w:bCs/>
              </w:rPr>
              <w:t>The RF requirement applicability rule (based on NW flag signalling) is not introduced.</w:t>
            </w:r>
          </w:p>
          <w:p w14:paraId="1CCDA63F" w14:textId="77777777" w:rsidR="00D83B17" w:rsidRPr="00D83B17" w:rsidRDefault="00D83B17" w:rsidP="00D83B17">
            <w:pPr>
              <w:pStyle w:val="ListParagraph"/>
              <w:widowControl w:val="0"/>
              <w:numPr>
                <w:ilvl w:val="3"/>
                <w:numId w:val="2"/>
              </w:numPr>
              <w:overflowPunct/>
              <w:autoSpaceDE/>
              <w:autoSpaceDN/>
              <w:adjustRightInd/>
              <w:spacing w:after="0"/>
              <w:ind w:firstLineChars="0"/>
              <w:jc w:val="both"/>
              <w:textAlignment w:val="bottom"/>
              <w:rPr>
                <w:bCs/>
              </w:rPr>
            </w:pPr>
            <w:r w:rsidRPr="00D83B17">
              <w:rPr>
                <w:bCs/>
              </w:rPr>
              <w:t>NOTE: NW flag signaling means 1 bit network flag which was agreed in RRM session.</w:t>
            </w:r>
          </w:p>
          <w:p w14:paraId="7F0C32A2" w14:textId="26A6752B" w:rsidR="00D83B17" w:rsidRPr="00D83B17" w:rsidRDefault="00D83B17" w:rsidP="00D83B17">
            <w:pPr>
              <w:pStyle w:val="ListParagraph"/>
              <w:widowControl w:val="0"/>
              <w:numPr>
                <w:ilvl w:val="3"/>
                <w:numId w:val="2"/>
              </w:numPr>
              <w:overflowPunct/>
              <w:autoSpaceDE/>
              <w:autoSpaceDN/>
              <w:adjustRightInd/>
              <w:spacing w:after="0"/>
              <w:ind w:firstLineChars="0"/>
              <w:jc w:val="both"/>
              <w:textAlignment w:val="bottom"/>
              <w:rPr>
                <w:bCs/>
              </w:rPr>
            </w:pPr>
            <w:r w:rsidRPr="00D83B17">
              <w:rPr>
                <w:bCs/>
              </w:rPr>
              <w:t xml:space="preserve">FR2 HST UE shall satisfy the relevant RF requirement, regardless of this NW flag signaling. </w:t>
            </w:r>
          </w:p>
        </w:tc>
      </w:tr>
    </w:tbl>
    <w:p w14:paraId="55BFFFF3" w14:textId="46FCA37D" w:rsidR="00D83B17" w:rsidRDefault="00D83B17" w:rsidP="00E03A2A">
      <w:pPr>
        <w:spacing w:before="120"/>
        <w:rPr>
          <w:rFonts w:asciiTheme="minorHAnsi" w:hAnsiTheme="minorHAnsi" w:cstheme="minorHAnsi"/>
          <w:lang w:val="en-US" w:eastAsia="zh-CN"/>
        </w:rPr>
      </w:pPr>
      <w:r>
        <w:rPr>
          <w:rFonts w:asciiTheme="minorHAnsi" w:hAnsiTheme="minorHAnsi" w:cstheme="minorHAnsi"/>
          <w:lang w:val="en-US" w:eastAsia="zh-CN"/>
        </w:rPr>
        <w:t>Furthermore, the UE power class is discussed, and conclude the agreement in WF [9] that</w:t>
      </w:r>
      <w:r w:rsidR="005750B7">
        <w:rPr>
          <w:rFonts w:asciiTheme="minorHAnsi" w:hAnsiTheme="minorHAnsi" w:cstheme="minorHAnsi"/>
          <w:lang w:val="en-US" w:eastAsia="zh-CN"/>
        </w:rPr>
        <w:t xml:space="preserve"> a </w:t>
      </w:r>
      <w:r w:rsidR="005750B7" w:rsidRPr="005750B7">
        <w:rPr>
          <w:rFonts w:asciiTheme="minorHAnsi" w:hAnsiTheme="minorHAnsi" w:cstheme="minorHAnsi"/>
          <w:lang w:val="en-US" w:eastAsia="zh-CN"/>
        </w:rPr>
        <w:t>unified RF requirement for both uni- and bi-directional RRH deployment</w:t>
      </w:r>
      <w:r w:rsidR="005750B7">
        <w:rPr>
          <w:rFonts w:asciiTheme="minorHAnsi" w:hAnsiTheme="minorHAnsi" w:cstheme="minorHAnsi"/>
          <w:lang w:val="en-US" w:eastAsia="zh-CN"/>
        </w:rPr>
        <w:t xml:space="preserve"> shall be defined while still not decide that different RF requirement for Scenario-A and B</w:t>
      </w:r>
      <w:r w:rsidR="005750B7" w:rsidRPr="005750B7">
        <w:rPr>
          <w:rFonts w:asciiTheme="minorHAnsi" w:hAnsiTheme="minorHAnsi" w:cstheme="minorHAnsi"/>
          <w:lang w:val="en-US" w:eastAsia="zh-CN"/>
        </w:rPr>
        <w:t>.</w:t>
      </w:r>
    </w:p>
    <w:tbl>
      <w:tblPr>
        <w:tblStyle w:val="TableGrid"/>
        <w:tblW w:w="0" w:type="auto"/>
        <w:tblInd w:w="421" w:type="dxa"/>
        <w:tblLayout w:type="fixed"/>
        <w:tblLook w:val="04A0" w:firstRow="1" w:lastRow="0" w:firstColumn="1" w:lastColumn="0" w:noHBand="0" w:noVBand="1"/>
      </w:tblPr>
      <w:tblGrid>
        <w:gridCol w:w="8646"/>
      </w:tblGrid>
      <w:tr w:rsidR="00D83B17" w:rsidRPr="00B31AAC" w14:paraId="10661A7C" w14:textId="77777777" w:rsidTr="00220AAD">
        <w:tc>
          <w:tcPr>
            <w:tcW w:w="8646" w:type="dxa"/>
          </w:tcPr>
          <w:p w14:paraId="7F27B9EA" w14:textId="7BBEB712" w:rsidR="00D83B17" w:rsidRPr="00D83B17" w:rsidRDefault="00D83B17" w:rsidP="00D83B17">
            <w:pPr>
              <w:pStyle w:val="ListParagraph"/>
              <w:widowControl w:val="0"/>
              <w:numPr>
                <w:ilvl w:val="1"/>
                <w:numId w:val="2"/>
              </w:numPr>
              <w:overflowPunct/>
              <w:autoSpaceDE/>
              <w:autoSpaceDN/>
              <w:adjustRightInd/>
              <w:spacing w:after="0"/>
              <w:ind w:firstLineChars="0"/>
              <w:jc w:val="both"/>
              <w:textAlignment w:val="bottom"/>
              <w:rPr>
                <w:bCs/>
              </w:rPr>
            </w:pPr>
            <w:r w:rsidRPr="00D83B17">
              <w:rPr>
                <w:bCs/>
              </w:rPr>
              <w:t xml:space="preserve">[Background] Questions to further discuss: </w:t>
            </w:r>
          </w:p>
          <w:p w14:paraId="321447EF" w14:textId="77777777" w:rsidR="00D83B17" w:rsidRPr="00D83B17" w:rsidRDefault="00D83B17" w:rsidP="00D83B17">
            <w:pPr>
              <w:pStyle w:val="ListParagraph"/>
              <w:widowControl w:val="0"/>
              <w:numPr>
                <w:ilvl w:val="2"/>
                <w:numId w:val="2"/>
              </w:numPr>
              <w:overflowPunct/>
              <w:autoSpaceDE/>
              <w:autoSpaceDN/>
              <w:adjustRightInd/>
              <w:spacing w:after="0"/>
              <w:ind w:firstLineChars="0"/>
              <w:jc w:val="both"/>
              <w:textAlignment w:val="bottom"/>
              <w:rPr>
                <w:bCs/>
              </w:rPr>
            </w:pPr>
            <w:r w:rsidRPr="00D83B17">
              <w:rPr>
                <w:bCs/>
              </w:rPr>
              <w:t>Question-1: Different RF requirements for scenario A and B respectively?</w:t>
            </w:r>
          </w:p>
          <w:p w14:paraId="4F187477" w14:textId="77777777" w:rsidR="00D83B17" w:rsidRPr="00D83B17" w:rsidRDefault="00D83B17" w:rsidP="00D83B17">
            <w:pPr>
              <w:pStyle w:val="ListParagraph"/>
              <w:widowControl w:val="0"/>
              <w:numPr>
                <w:ilvl w:val="2"/>
                <w:numId w:val="2"/>
              </w:numPr>
              <w:overflowPunct/>
              <w:autoSpaceDE/>
              <w:autoSpaceDN/>
              <w:adjustRightInd/>
              <w:spacing w:after="0"/>
              <w:ind w:firstLineChars="0"/>
              <w:jc w:val="both"/>
              <w:textAlignment w:val="bottom"/>
              <w:rPr>
                <w:bCs/>
              </w:rPr>
            </w:pPr>
            <w:r w:rsidRPr="00D83B17">
              <w:rPr>
                <w:bCs/>
              </w:rPr>
              <w:t>Question-2: Different RF requirements for uni-and bi-directional respectively?</w:t>
            </w:r>
          </w:p>
          <w:p w14:paraId="7838CE7F" w14:textId="77777777" w:rsidR="00D83B17" w:rsidRPr="00D83B17" w:rsidRDefault="00D83B17" w:rsidP="00D83B17">
            <w:pPr>
              <w:pStyle w:val="ListParagraph"/>
              <w:widowControl w:val="0"/>
              <w:numPr>
                <w:ilvl w:val="1"/>
                <w:numId w:val="2"/>
              </w:numPr>
              <w:overflowPunct/>
              <w:autoSpaceDE/>
              <w:autoSpaceDN/>
              <w:adjustRightInd/>
              <w:spacing w:after="0"/>
              <w:ind w:firstLineChars="0"/>
              <w:jc w:val="both"/>
              <w:textAlignment w:val="bottom"/>
              <w:rPr>
                <w:bCs/>
                <w:highlight w:val="green"/>
              </w:rPr>
            </w:pPr>
            <w:r w:rsidRPr="00D83B17">
              <w:rPr>
                <w:bCs/>
                <w:highlight w:val="green"/>
              </w:rPr>
              <w:t>Agreement achieved in this WF:</w:t>
            </w:r>
          </w:p>
          <w:p w14:paraId="3656D31A" w14:textId="77777777" w:rsidR="00D83B17" w:rsidRPr="00D83B17" w:rsidRDefault="00D83B17" w:rsidP="00D83B17">
            <w:pPr>
              <w:pStyle w:val="ListParagraph"/>
              <w:widowControl w:val="0"/>
              <w:numPr>
                <w:ilvl w:val="2"/>
                <w:numId w:val="2"/>
              </w:numPr>
              <w:overflowPunct/>
              <w:autoSpaceDE/>
              <w:autoSpaceDN/>
              <w:adjustRightInd/>
              <w:spacing w:after="0"/>
              <w:ind w:firstLineChars="0"/>
              <w:jc w:val="both"/>
              <w:textAlignment w:val="bottom"/>
              <w:rPr>
                <w:bCs/>
              </w:rPr>
            </w:pPr>
            <w:r w:rsidRPr="00D83B17">
              <w:rPr>
                <w:bCs/>
              </w:rPr>
              <w:t xml:space="preserve">RAN4 define unified RF requirement for both uni- and bi-directional RRH deployment. </w:t>
            </w:r>
          </w:p>
          <w:p w14:paraId="3BED54C0" w14:textId="77777777" w:rsidR="00D83B17" w:rsidRPr="00D83B17" w:rsidRDefault="00D83B17" w:rsidP="00D83B17">
            <w:pPr>
              <w:pStyle w:val="ListParagraph"/>
              <w:widowControl w:val="0"/>
              <w:numPr>
                <w:ilvl w:val="2"/>
                <w:numId w:val="2"/>
              </w:numPr>
              <w:overflowPunct/>
              <w:autoSpaceDE/>
              <w:autoSpaceDN/>
              <w:adjustRightInd/>
              <w:spacing w:after="0"/>
              <w:ind w:firstLineChars="0"/>
              <w:jc w:val="both"/>
              <w:textAlignment w:val="bottom"/>
              <w:rPr>
                <w:bCs/>
              </w:rPr>
            </w:pPr>
            <w:r w:rsidRPr="00D83B17">
              <w:rPr>
                <w:bCs/>
              </w:rPr>
              <w:t xml:space="preserve">FFS RF requirement for Scenario-A and B: </w:t>
            </w:r>
          </w:p>
          <w:p w14:paraId="1AD92E75" w14:textId="77777777" w:rsidR="00D83B17" w:rsidRPr="00D83B17" w:rsidRDefault="00D83B17" w:rsidP="00D83B17">
            <w:pPr>
              <w:pStyle w:val="ListParagraph"/>
              <w:widowControl w:val="0"/>
              <w:numPr>
                <w:ilvl w:val="3"/>
                <w:numId w:val="2"/>
              </w:numPr>
              <w:overflowPunct/>
              <w:autoSpaceDE/>
              <w:autoSpaceDN/>
              <w:adjustRightInd/>
              <w:spacing w:after="0"/>
              <w:ind w:firstLineChars="0"/>
              <w:jc w:val="both"/>
              <w:textAlignment w:val="bottom"/>
              <w:rPr>
                <w:bCs/>
              </w:rPr>
            </w:pPr>
            <w:r w:rsidRPr="00D83B17">
              <w:rPr>
                <w:bCs/>
              </w:rPr>
              <w:t>FFS if unified RF requirement can be applied for both Scenario-A and B;</w:t>
            </w:r>
          </w:p>
          <w:p w14:paraId="18D7F6C7" w14:textId="77777777" w:rsidR="00D83B17" w:rsidRPr="00D83B17" w:rsidRDefault="00D83B17" w:rsidP="00D83B17">
            <w:pPr>
              <w:pStyle w:val="ListParagraph"/>
              <w:widowControl w:val="0"/>
              <w:numPr>
                <w:ilvl w:val="3"/>
                <w:numId w:val="2"/>
              </w:numPr>
              <w:overflowPunct/>
              <w:autoSpaceDE/>
              <w:autoSpaceDN/>
              <w:adjustRightInd/>
              <w:spacing w:after="0"/>
              <w:ind w:firstLineChars="0"/>
              <w:jc w:val="both"/>
              <w:textAlignment w:val="bottom"/>
              <w:rPr>
                <w:bCs/>
              </w:rPr>
            </w:pPr>
            <w:r w:rsidRPr="00D83B17">
              <w:rPr>
                <w:bCs/>
              </w:rPr>
              <w:t xml:space="preserve">FFS the applicability rule if two sets of RF requirements defined for Scenario-A and B respectively: </w:t>
            </w:r>
          </w:p>
          <w:p w14:paraId="47E752F3" w14:textId="1471A466" w:rsidR="00D83B17" w:rsidRPr="00D83B17" w:rsidRDefault="00D83B17" w:rsidP="00D83B17">
            <w:pPr>
              <w:pStyle w:val="ListParagraph"/>
              <w:widowControl w:val="0"/>
              <w:numPr>
                <w:ilvl w:val="4"/>
                <w:numId w:val="2"/>
              </w:numPr>
              <w:overflowPunct/>
              <w:autoSpaceDE/>
              <w:autoSpaceDN/>
              <w:adjustRightInd/>
              <w:spacing w:after="0"/>
              <w:ind w:firstLineChars="0"/>
              <w:jc w:val="both"/>
              <w:textAlignment w:val="bottom"/>
              <w:rPr>
                <w:bCs/>
                <w:sz w:val="18"/>
              </w:rPr>
            </w:pPr>
            <w:r w:rsidRPr="00D83B17">
              <w:rPr>
                <w:bCs/>
              </w:rPr>
              <w:t>E.g., UE that supports Scenario B automatically support Scenario A</w:t>
            </w:r>
          </w:p>
        </w:tc>
      </w:tr>
    </w:tbl>
    <w:p w14:paraId="114A441A" w14:textId="21DBC1B1" w:rsidR="0084291A" w:rsidRDefault="005750B7" w:rsidP="005750B7">
      <w:pPr>
        <w:pStyle w:val="Heading2"/>
        <w:rPr>
          <w:lang w:eastAsia="zh-CN"/>
        </w:rPr>
      </w:pPr>
      <w:r>
        <w:rPr>
          <w:lang w:eastAsia="zh-CN"/>
        </w:rPr>
        <w:t>2</w:t>
      </w:r>
      <w:r w:rsidR="0084291A">
        <w:rPr>
          <w:lang w:eastAsia="zh-CN"/>
        </w:rPr>
        <w:t>.</w:t>
      </w:r>
      <w:r>
        <w:rPr>
          <w:lang w:eastAsia="zh-CN"/>
        </w:rPr>
        <w:t>2</w:t>
      </w:r>
      <w:r w:rsidR="0084291A">
        <w:rPr>
          <w:lang w:eastAsia="zh-CN"/>
        </w:rPr>
        <w:t xml:space="preserve"> </w:t>
      </w:r>
      <w:r w:rsidR="006B0209">
        <w:rPr>
          <w:lang w:eastAsia="zh-CN"/>
        </w:rPr>
        <w:t>Power Class for FR2 HST UE</w:t>
      </w:r>
    </w:p>
    <w:p w14:paraId="667B77D7" w14:textId="5E6FEDE3" w:rsidR="00E03A2A" w:rsidRDefault="00E03A2A" w:rsidP="006B0209">
      <w:pPr>
        <w:rPr>
          <w:rFonts w:asciiTheme="minorHAnsi" w:hAnsiTheme="minorHAnsi" w:cstheme="minorHAnsi"/>
          <w:lang w:val="en-US" w:eastAsia="zh-CN"/>
        </w:rPr>
      </w:pPr>
      <w:r>
        <w:rPr>
          <w:rFonts w:asciiTheme="minorHAnsi" w:hAnsiTheme="minorHAnsi" w:cstheme="minorHAnsi"/>
          <w:lang w:val="en-US" w:eastAsia="zh-CN"/>
        </w:rPr>
        <w:t xml:space="preserve">Based on the previous RAN4 discussion, whether to introduce a new power class or to reuse the existing PC for FR2 HST is still not yet decided, while RAN4 agree on the principle as below: </w:t>
      </w:r>
    </w:p>
    <w:tbl>
      <w:tblPr>
        <w:tblStyle w:val="TableGrid"/>
        <w:tblW w:w="0" w:type="auto"/>
        <w:tblInd w:w="421" w:type="dxa"/>
        <w:tblLook w:val="04A0" w:firstRow="1" w:lastRow="0" w:firstColumn="1" w:lastColumn="0" w:noHBand="0" w:noVBand="1"/>
      </w:tblPr>
      <w:tblGrid>
        <w:gridCol w:w="8646"/>
      </w:tblGrid>
      <w:tr w:rsidR="00E03A2A" w14:paraId="617FE664" w14:textId="77777777" w:rsidTr="00E03A2A">
        <w:tc>
          <w:tcPr>
            <w:tcW w:w="8646" w:type="dxa"/>
          </w:tcPr>
          <w:p w14:paraId="3FD1183E" w14:textId="23417D77" w:rsidR="00E03A2A" w:rsidRPr="00E03A2A" w:rsidRDefault="00E03A2A" w:rsidP="00E03A2A">
            <w:pPr>
              <w:pStyle w:val="ListParagraph"/>
              <w:widowControl w:val="0"/>
              <w:numPr>
                <w:ilvl w:val="1"/>
                <w:numId w:val="2"/>
              </w:numPr>
              <w:overflowPunct/>
              <w:autoSpaceDE/>
              <w:autoSpaceDN/>
              <w:adjustRightInd/>
              <w:spacing w:after="0"/>
              <w:ind w:firstLineChars="0"/>
              <w:jc w:val="both"/>
              <w:textAlignment w:val="bottom"/>
              <w:rPr>
                <w:bCs/>
              </w:rPr>
            </w:pPr>
            <w:r w:rsidRPr="00E03A2A">
              <w:rPr>
                <w:bCs/>
                <w:highlight w:val="green"/>
              </w:rPr>
              <w:t xml:space="preserve">Agreement </w:t>
            </w:r>
            <w:r w:rsidRPr="00E03A2A">
              <w:rPr>
                <w:bCs/>
              </w:rPr>
              <w:t xml:space="preserve">captured in approved WF R4-2107861 in RAN4#99-e: </w:t>
            </w:r>
          </w:p>
          <w:p w14:paraId="60FCDD23" w14:textId="77777777" w:rsidR="00E03A2A" w:rsidRPr="00691914" w:rsidRDefault="00E03A2A" w:rsidP="00E03A2A">
            <w:pPr>
              <w:pStyle w:val="ListParagraph"/>
              <w:widowControl w:val="0"/>
              <w:numPr>
                <w:ilvl w:val="2"/>
                <w:numId w:val="2"/>
              </w:numPr>
              <w:overflowPunct/>
              <w:autoSpaceDE/>
              <w:autoSpaceDN/>
              <w:adjustRightInd/>
              <w:spacing w:after="0"/>
              <w:ind w:firstLineChars="0"/>
              <w:jc w:val="both"/>
              <w:textAlignment w:val="bottom"/>
              <w:rPr>
                <w:bCs/>
              </w:rPr>
            </w:pPr>
            <w:r w:rsidRPr="00691914">
              <w:rPr>
                <w:bCs/>
              </w:rPr>
              <w:t>A new power class or reusing existing PC for FR2 HST UE:</w:t>
            </w:r>
          </w:p>
          <w:p w14:paraId="5EF11357" w14:textId="1DBC9DC3" w:rsidR="00E03A2A" w:rsidRPr="00E03A2A" w:rsidRDefault="00E03A2A" w:rsidP="00E03A2A">
            <w:pPr>
              <w:pStyle w:val="ListParagraph"/>
              <w:widowControl w:val="0"/>
              <w:numPr>
                <w:ilvl w:val="3"/>
                <w:numId w:val="2"/>
              </w:numPr>
              <w:overflowPunct/>
              <w:autoSpaceDE/>
              <w:autoSpaceDN/>
              <w:adjustRightInd/>
              <w:spacing w:after="0"/>
              <w:ind w:firstLineChars="0"/>
              <w:jc w:val="both"/>
              <w:textAlignment w:val="bottom"/>
              <w:rPr>
                <w:bCs/>
              </w:rPr>
            </w:pPr>
            <w:r w:rsidRPr="00691914">
              <w:rPr>
                <w:bCs/>
              </w:rPr>
              <w:lastRenderedPageBreak/>
              <w:t>to be decided after RAN4 agree on min peak EIRP and spherical coverage requirements.</w:t>
            </w:r>
          </w:p>
        </w:tc>
      </w:tr>
    </w:tbl>
    <w:p w14:paraId="16AF4ED5" w14:textId="77777777" w:rsidR="00E03A2A" w:rsidRDefault="00E03A2A" w:rsidP="006B0209">
      <w:pPr>
        <w:rPr>
          <w:rFonts w:asciiTheme="minorHAnsi" w:hAnsiTheme="minorHAnsi" w:cstheme="minorHAnsi"/>
          <w:lang w:val="en-US" w:eastAsia="zh-CN"/>
        </w:rPr>
      </w:pPr>
    </w:p>
    <w:p w14:paraId="08E67A42" w14:textId="1AA18FC0" w:rsidR="00E03A2A" w:rsidRDefault="00E03A2A" w:rsidP="006B0209">
      <w:pPr>
        <w:rPr>
          <w:rFonts w:asciiTheme="minorHAnsi" w:hAnsiTheme="minorHAnsi" w:cstheme="minorHAnsi"/>
          <w:lang w:val="en-US" w:eastAsia="zh-CN"/>
        </w:rPr>
      </w:pPr>
      <w:r>
        <w:rPr>
          <w:rFonts w:asciiTheme="minorHAnsi" w:hAnsiTheme="minorHAnsi" w:cstheme="minorHAnsi"/>
          <w:lang w:val="en-US" w:eastAsia="zh-CN"/>
        </w:rPr>
        <w:t>Based on the agreement from RAN4#99-e, it is agreed that RAN4 adopt 30.x dBm (similar to PC5) as baseline for minimum peak EIRP requirement for FR2 HST UE, and in RAN4#100-e, the agreement is maintained.</w:t>
      </w:r>
      <w:r w:rsidR="00436A48">
        <w:rPr>
          <w:rFonts w:asciiTheme="minorHAnsi" w:hAnsiTheme="minorHAnsi" w:cstheme="minorHAnsi"/>
          <w:lang w:val="en-US" w:eastAsia="zh-CN"/>
        </w:rPr>
        <w:t xml:space="preserve"> For spherical coverage, the new definition of spherical coverage requirement is introduced, in which the coverage should be guaranteed in terms of theta and phi range w.r.t boresight direction. With that, we can conclude that the spherical coverage requirement of FR2 HST will anyway be different from existing PC5, thus making us to conclude the new power class should be introduced. </w:t>
      </w:r>
    </w:p>
    <w:p w14:paraId="4266EC6D" w14:textId="7ECF6BC2" w:rsidR="00436A48" w:rsidRPr="00436A48" w:rsidRDefault="00436A48" w:rsidP="006B0209">
      <w:pPr>
        <w:rPr>
          <w:rFonts w:asciiTheme="minorHAnsi" w:hAnsiTheme="minorHAnsi" w:cstheme="minorHAnsi"/>
          <w:b/>
          <w:lang w:val="en-US" w:eastAsia="zh-CN"/>
        </w:rPr>
      </w:pPr>
      <w:r w:rsidRPr="00436A48">
        <w:rPr>
          <w:rFonts w:asciiTheme="minorHAnsi" w:hAnsiTheme="minorHAnsi" w:cstheme="minorHAnsi"/>
          <w:b/>
          <w:lang w:val="en-US" w:eastAsia="zh-CN"/>
        </w:rPr>
        <w:t xml:space="preserve">Proposal-1: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36A48" w:rsidRPr="00C04A08" w14:paraId="0E7CB044" w14:textId="77777777" w:rsidTr="00220AAD">
        <w:trPr>
          <w:trHeight w:val="187"/>
          <w:jc w:val="center"/>
        </w:trPr>
        <w:tc>
          <w:tcPr>
            <w:tcW w:w="2094" w:type="dxa"/>
            <w:tcMar>
              <w:top w:w="0" w:type="dxa"/>
              <w:left w:w="108" w:type="dxa"/>
              <w:bottom w:w="0" w:type="dxa"/>
              <w:right w:w="108" w:type="dxa"/>
            </w:tcMar>
            <w:hideMark/>
          </w:tcPr>
          <w:p w14:paraId="0188E705" w14:textId="77777777" w:rsidR="00436A48" w:rsidRPr="00C04A08" w:rsidRDefault="00436A48" w:rsidP="00220AAD">
            <w:pPr>
              <w:pStyle w:val="TAH"/>
            </w:pPr>
            <w:r w:rsidRPr="00C04A08">
              <w:t>UE Power class</w:t>
            </w:r>
          </w:p>
        </w:tc>
        <w:tc>
          <w:tcPr>
            <w:tcW w:w="4765" w:type="dxa"/>
            <w:tcMar>
              <w:top w:w="0" w:type="dxa"/>
              <w:left w:w="108" w:type="dxa"/>
              <w:bottom w:w="0" w:type="dxa"/>
              <w:right w:w="108" w:type="dxa"/>
            </w:tcMar>
            <w:hideMark/>
          </w:tcPr>
          <w:p w14:paraId="7C1360FC" w14:textId="77777777" w:rsidR="00436A48" w:rsidRPr="00C04A08" w:rsidRDefault="00436A48" w:rsidP="00220AAD">
            <w:pPr>
              <w:pStyle w:val="TAH"/>
            </w:pPr>
            <w:r w:rsidRPr="00C04A08">
              <w:t>UE type</w:t>
            </w:r>
          </w:p>
        </w:tc>
      </w:tr>
      <w:tr w:rsidR="00436A48" w:rsidRPr="00C04A08" w14:paraId="72EE735F" w14:textId="77777777" w:rsidTr="00220AAD">
        <w:trPr>
          <w:trHeight w:val="187"/>
          <w:jc w:val="center"/>
        </w:trPr>
        <w:tc>
          <w:tcPr>
            <w:tcW w:w="2094" w:type="dxa"/>
            <w:tcMar>
              <w:top w:w="0" w:type="dxa"/>
              <w:left w:w="108" w:type="dxa"/>
              <w:bottom w:w="0" w:type="dxa"/>
              <w:right w:w="108" w:type="dxa"/>
            </w:tcMar>
            <w:hideMark/>
          </w:tcPr>
          <w:p w14:paraId="6082E45D" w14:textId="77777777" w:rsidR="00436A48" w:rsidRPr="00C04A08" w:rsidRDefault="00436A48" w:rsidP="00220AAD">
            <w:pPr>
              <w:pStyle w:val="TAC"/>
            </w:pPr>
            <w:r w:rsidRPr="00C04A08">
              <w:t>1</w:t>
            </w:r>
          </w:p>
        </w:tc>
        <w:tc>
          <w:tcPr>
            <w:tcW w:w="4765" w:type="dxa"/>
            <w:tcMar>
              <w:top w:w="0" w:type="dxa"/>
              <w:left w:w="108" w:type="dxa"/>
              <w:bottom w:w="0" w:type="dxa"/>
              <w:right w:w="108" w:type="dxa"/>
            </w:tcMar>
            <w:hideMark/>
          </w:tcPr>
          <w:p w14:paraId="187F9E73" w14:textId="77777777" w:rsidR="00436A48" w:rsidRPr="00C04A08" w:rsidRDefault="00436A48" w:rsidP="00220AAD">
            <w:pPr>
              <w:pStyle w:val="TAC"/>
            </w:pPr>
            <w:r w:rsidRPr="00C04A08">
              <w:t>Fixed wireless access (FWA) UE</w:t>
            </w:r>
          </w:p>
        </w:tc>
      </w:tr>
      <w:tr w:rsidR="00436A48" w:rsidRPr="00C04A08" w14:paraId="45D89F62" w14:textId="77777777" w:rsidTr="00220AAD">
        <w:trPr>
          <w:trHeight w:val="187"/>
          <w:jc w:val="center"/>
        </w:trPr>
        <w:tc>
          <w:tcPr>
            <w:tcW w:w="2094" w:type="dxa"/>
            <w:tcMar>
              <w:top w:w="0" w:type="dxa"/>
              <w:left w:w="108" w:type="dxa"/>
              <w:bottom w:w="0" w:type="dxa"/>
              <w:right w:w="108" w:type="dxa"/>
            </w:tcMar>
            <w:hideMark/>
          </w:tcPr>
          <w:p w14:paraId="40CCFC4C" w14:textId="77777777" w:rsidR="00436A48" w:rsidRPr="00C04A08" w:rsidRDefault="00436A48" w:rsidP="00220AAD">
            <w:pPr>
              <w:pStyle w:val="TAC"/>
            </w:pPr>
            <w:r w:rsidRPr="00C04A08">
              <w:t>2</w:t>
            </w:r>
          </w:p>
        </w:tc>
        <w:tc>
          <w:tcPr>
            <w:tcW w:w="4765" w:type="dxa"/>
            <w:tcMar>
              <w:top w:w="0" w:type="dxa"/>
              <w:left w:w="108" w:type="dxa"/>
              <w:bottom w:w="0" w:type="dxa"/>
              <w:right w:w="108" w:type="dxa"/>
            </w:tcMar>
            <w:hideMark/>
          </w:tcPr>
          <w:p w14:paraId="12F7C1F5" w14:textId="77777777" w:rsidR="00436A48" w:rsidRPr="00C04A08" w:rsidRDefault="00436A48" w:rsidP="00220AAD">
            <w:pPr>
              <w:pStyle w:val="TAC"/>
            </w:pPr>
            <w:r w:rsidRPr="00C04A08">
              <w:t>Vehicular UE</w:t>
            </w:r>
          </w:p>
        </w:tc>
      </w:tr>
      <w:tr w:rsidR="00436A48" w:rsidRPr="00C04A08" w14:paraId="67B8E9AF" w14:textId="77777777" w:rsidTr="00220AAD">
        <w:trPr>
          <w:trHeight w:val="187"/>
          <w:jc w:val="center"/>
        </w:trPr>
        <w:tc>
          <w:tcPr>
            <w:tcW w:w="2094" w:type="dxa"/>
            <w:tcMar>
              <w:top w:w="0" w:type="dxa"/>
              <w:left w:w="108" w:type="dxa"/>
              <w:bottom w:w="0" w:type="dxa"/>
              <w:right w:w="108" w:type="dxa"/>
            </w:tcMar>
            <w:hideMark/>
          </w:tcPr>
          <w:p w14:paraId="2267421A" w14:textId="77777777" w:rsidR="00436A48" w:rsidRPr="00C04A08" w:rsidRDefault="00436A48" w:rsidP="00220AAD">
            <w:pPr>
              <w:pStyle w:val="TAC"/>
            </w:pPr>
            <w:r w:rsidRPr="00C04A08">
              <w:t>3</w:t>
            </w:r>
          </w:p>
        </w:tc>
        <w:tc>
          <w:tcPr>
            <w:tcW w:w="4765" w:type="dxa"/>
            <w:tcMar>
              <w:top w:w="0" w:type="dxa"/>
              <w:left w:w="108" w:type="dxa"/>
              <w:bottom w:w="0" w:type="dxa"/>
              <w:right w:w="108" w:type="dxa"/>
            </w:tcMar>
            <w:hideMark/>
          </w:tcPr>
          <w:p w14:paraId="6E5FAE91" w14:textId="77777777" w:rsidR="00436A48" w:rsidRPr="00C04A08" w:rsidRDefault="00436A48" w:rsidP="00220AAD">
            <w:pPr>
              <w:pStyle w:val="TAC"/>
            </w:pPr>
            <w:r w:rsidRPr="00C04A08">
              <w:t>Handheld UE</w:t>
            </w:r>
          </w:p>
        </w:tc>
      </w:tr>
      <w:tr w:rsidR="00436A48" w:rsidRPr="00C04A08" w14:paraId="20150E6C" w14:textId="77777777" w:rsidTr="00220AAD">
        <w:trPr>
          <w:trHeight w:val="187"/>
          <w:jc w:val="center"/>
        </w:trPr>
        <w:tc>
          <w:tcPr>
            <w:tcW w:w="2094" w:type="dxa"/>
            <w:tcMar>
              <w:top w:w="0" w:type="dxa"/>
              <w:left w:w="108" w:type="dxa"/>
              <w:bottom w:w="0" w:type="dxa"/>
              <w:right w:w="108" w:type="dxa"/>
            </w:tcMar>
            <w:hideMark/>
          </w:tcPr>
          <w:p w14:paraId="3BE9C5E7" w14:textId="77777777" w:rsidR="00436A48" w:rsidRPr="00C04A08" w:rsidRDefault="00436A48" w:rsidP="00220AAD">
            <w:pPr>
              <w:pStyle w:val="TAC"/>
            </w:pPr>
            <w:r w:rsidRPr="00C04A08">
              <w:t>4</w:t>
            </w:r>
          </w:p>
        </w:tc>
        <w:tc>
          <w:tcPr>
            <w:tcW w:w="4765" w:type="dxa"/>
            <w:tcMar>
              <w:top w:w="0" w:type="dxa"/>
              <w:left w:w="108" w:type="dxa"/>
              <w:bottom w:w="0" w:type="dxa"/>
              <w:right w:w="108" w:type="dxa"/>
            </w:tcMar>
            <w:hideMark/>
          </w:tcPr>
          <w:p w14:paraId="1259F4E7" w14:textId="77777777" w:rsidR="00436A48" w:rsidRPr="00C04A08" w:rsidRDefault="00436A48" w:rsidP="00220AAD">
            <w:pPr>
              <w:pStyle w:val="TAC"/>
            </w:pPr>
            <w:r w:rsidRPr="00C04A08">
              <w:t>High power non-handheld UE</w:t>
            </w:r>
          </w:p>
        </w:tc>
      </w:tr>
      <w:tr w:rsidR="00436A48" w:rsidRPr="00C04A08" w14:paraId="221C924D" w14:textId="77777777" w:rsidTr="00220AAD">
        <w:trPr>
          <w:trHeight w:val="187"/>
          <w:jc w:val="center"/>
        </w:trPr>
        <w:tc>
          <w:tcPr>
            <w:tcW w:w="2094" w:type="dxa"/>
            <w:tcMar>
              <w:top w:w="0" w:type="dxa"/>
              <w:left w:w="108" w:type="dxa"/>
              <w:bottom w:w="0" w:type="dxa"/>
              <w:right w:w="108" w:type="dxa"/>
            </w:tcMar>
          </w:tcPr>
          <w:p w14:paraId="62D70A2B" w14:textId="77777777" w:rsidR="00436A48" w:rsidRPr="00C04A08" w:rsidRDefault="00436A48" w:rsidP="00220AAD">
            <w:pPr>
              <w:pStyle w:val="TAC"/>
            </w:pPr>
            <w:r>
              <w:rPr>
                <w:lang w:eastAsia="zh-CN"/>
              </w:rPr>
              <w:t>5</w:t>
            </w:r>
          </w:p>
        </w:tc>
        <w:tc>
          <w:tcPr>
            <w:tcW w:w="4765" w:type="dxa"/>
            <w:tcMar>
              <w:top w:w="0" w:type="dxa"/>
              <w:left w:w="108" w:type="dxa"/>
              <w:bottom w:w="0" w:type="dxa"/>
              <w:right w:w="108" w:type="dxa"/>
            </w:tcMar>
          </w:tcPr>
          <w:p w14:paraId="6EADF1A7" w14:textId="77777777" w:rsidR="00436A48" w:rsidRPr="00C04A08" w:rsidRDefault="00436A48" w:rsidP="00220AAD">
            <w:pPr>
              <w:pStyle w:val="TAC"/>
            </w:pPr>
            <w:r w:rsidRPr="00FE760F">
              <w:t>Fixed wireless access (FWA) UE</w:t>
            </w:r>
          </w:p>
        </w:tc>
      </w:tr>
      <w:tr w:rsidR="00436A48" w:rsidRPr="00436A48" w14:paraId="29D0D3FD" w14:textId="77777777" w:rsidTr="00220AAD">
        <w:trPr>
          <w:trHeight w:val="187"/>
          <w:jc w:val="center"/>
        </w:trPr>
        <w:tc>
          <w:tcPr>
            <w:tcW w:w="2094" w:type="dxa"/>
            <w:tcMar>
              <w:top w:w="0" w:type="dxa"/>
              <w:left w:w="108" w:type="dxa"/>
              <w:bottom w:w="0" w:type="dxa"/>
              <w:right w:w="108" w:type="dxa"/>
            </w:tcMar>
          </w:tcPr>
          <w:p w14:paraId="1EA275E1" w14:textId="4B61510C" w:rsidR="00436A48" w:rsidRPr="00436A48" w:rsidRDefault="00436A48" w:rsidP="00220AAD">
            <w:pPr>
              <w:pStyle w:val="TAC"/>
              <w:rPr>
                <w:color w:val="FF0000"/>
                <w:u w:val="single"/>
                <w:lang w:val="en-US" w:eastAsia="zh-CN"/>
              </w:rPr>
            </w:pPr>
            <w:r w:rsidRPr="00436A48">
              <w:rPr>
                <w:color w:val="FF0000"/>
                <w:u w:val="single"/>
                <w:lang w:val="en-US" w:eastAsia="zh-CN"/>
              </w:rPr>
              <w:t>6</w:t>
            </w:r>
          </w:p>
        </w:tc>
        <w:tc>
          <w:tcPr>
            <w:tcW w:w="4765" w:type="dxa"/>
            <w:tcMar>
              <w:top w:w="0" w:type="dxa"/>
              <w:left w:w="108" w:type="dxa"/>
              <w:bottom w:w="0" w:type="dxa"/>
              <w:right w:w="108" w:type="dxa"/>
            </w:tcMar>
          </w:tcPr>
          <w:p w14:paraId="5990F9ED" w14:textId="7B7ADBF3" w:rsidR="00436A48" w:rsidRPr="00436A48" w:rsidRDefault="00436A48" w:rsidP="00220AAD">
            <w:pPr>
              <w:pStyle w:val="TAC"/>
              <w:rPr>
                <w:color w:val="FF0000"/>
                <w:u w:val="single"/>
                <w:lang w:val="en-US"/>
              </w:rPr>
            </w:pPr>
            <w:r w:rsidRPr="00436A48">
              <w:rPr>
                <w:color w:val="FF0000"/>
                <w:u w:val="single"/>
                <w:lang w:val="en-US"/>
              </w:rPr>
              <w:t>High Speed Train Roof-Mounted UE</w:t>
            </w:r>
          </w:p>
        </w:tc>
      </w:tr>
    </w:tbl>
    <w:p w14:paraId="52639163" w14:textId="77777777" w:rsidR="00427810" w:rsidRPr="006B0209" w:rsidRDefault="00427810" w:rsidP="00153146">
      <w:pPr>
        <w:rPr>
          <w:rFonts w:asciiTheme="minorHAnsi" w:hAnsiTheme="minorHAnsi" w:cstheme="minorHAnsi"/>
          <w:lang w:val="en-US" w:eastAsia="zh-CN"/>
        </w:rPr>
      </w:pPr>
    </w:p>
    <w:p w14:paraId="613E4717" w14:textId="1D77FF18" w:rsidR="005A74E2" w:rsidRPr="00746477" w:rsidRDefault="00A62760" w:rsidP="005A74E2">
      <w:pPr>
        <w:pStyle w:val="Heading2"/>
        <w:rPr>
          <w:lang w:eastAsia="zh-CN"/>
        </w:rPr>
      </w:pPr>
      <w:r w:rsidRPr="00746477">
        <w:rPr>
          <w:lang w:eastAsia="zh-CN"/>
        </w:rPr>
        <w:t>2</w:t>
      </w:r>
      <w:r w:rsidR="005A74E2" w:rsidRPr="00746477">
        <w:rPr>
          <w:lang w:eastAsia="zh-CN"/>
        </w:rPr>
        <w:t>.</w:t>
      </w:r>
      <w:r w:rsidR="00C31BDC">
        <w:rPr>
          <w:lang w:eastAsia="zh-CN"/>
        </w:rPr>
        <w:t>3</w:t>
      </w:r>
      <w:r w:rsidR="005A74E2" w:rsidRPr="00746477">
        <w:rPr>
          <w:lang w:eastAsia="zh-CN"/>
        </w:rPr>
        <w:t xml:space="preserve"> </w:t>
      </w:r>
      <w:r w:rsidR="00E05FC1" w:rsidRPr="00746477">
        <w:rPr>
          <w:lang w:eastAsia="zh-CN"/>
        </w:rPr>
        <w:t>UE RF R</w:t>
      </w:r>
      <w:r w:rsidR="00A41568" w:rsidRPr="00746477">
        <w:rPr>
          <w:lang w:eastAsia="zh-CN"/>
        </w:rPr>
        <w:t xml:space="preserve">equirement </w:t>
      </w:r>
      <w:r w:rsidR="00E05FC1" w:rsidRPr="00746477">
        <w:rPr>
          <w:lang w:eastAsia="zh-CN"/>
        </w:rPr>
        <w:t>F</w:t>
      </w:r>
      <w:r w:rsidR="00A41568" w:rsidRPr="00746477">
        <w:rPr>
          <w:lang w:eastAsia="zh-CN"/>
        </w:rPr>
        <w:t>ramework</w:t>
      </w:r>
      <w:r w:rsidR="00D31201" w:rsidRPr="00746477">
        <w:rPr>
          <w:lang w:eastAsia="zh-CN"/>
        </w:rPr>
        <w:t xml:space="preserve"> </w:t>
      </w:r>
    </w:p>
    <w:p w14:paraId="13AEC745" w14:textId="21D2A1D5" w:rsidR="00924E1D" w:rsidRDefault="00842587" w:rsidP="00924E1D">
      <w:pPr>
        <w:rPr>
          <w:rFonts w:asciiTheme="minorHAnsi" w:hAnsiTheme="minorHAnsi" w:cstheme="minorHAnsi"/>
          <w:lang w:val="en-US" w:eastAsia="zh-CN"/>
        </w:rPr>
      </w:pPr>
      <w:r w:rsidRPr="00746477">
        <w:rPr>
          <w:rFonts w:asciiTheme="minorHAnsi" w:hAnsiTheme="minorHAnsi" w:cstheme="minorHAnsi"/>
          <w:lang w:val="en-US" w:eastAsia="zh-CN"/>
        </w:rPr>
        <w:t xml:space="preserve">In last RAN4 meeting, </w:t>
      </w:r>
      <w:r w:rsidR="00837BD1">
        <w:rPr>
          <w:rFonts w:asciiTheme="minorHAnsi" w:hAnsiTheme="minorHAnsi" w:cstheme="minorHAnsi"/>
          <w:lang w:val="en-US" w:eastAsia="zh-CN"/>
        </w:rPr>
        <w:t xml:space="preserve">it is still </w:t>
      </w:r>
      <w:r w:rsidR="00837BD1" w:rsidRPr="00837BD1">
        <w:rPr>
          <w:rFonts w:asciiTheme="minorHAnsi" w:hAnsiTheme="minorHAnsi" w:cstheme="minorHAnsi"/>
          <w:lang w:val="en-US" w:eastAsia="zh-CN"/>
        </w:rPr>
        <w:t>not decide that different RF requirement for Scenario-A and B</w:t>
      </w:r>
      <w:r w:rsidRPr="00746477">
        <w:rPr>
          <w:rFonts w:asciiTheme="minorHAnsi" w:hAnsiTheme="minorHAnsi" w:cstheme="minorHAnsi"/>
          <w:lang w:val="en-US" w:eastAsia="zh-CN"/>
        </w:rPr>
        <w:t xml:space="preserve">. </w:t>
      </w:r>
      <w:r w:rsidR="00837BD1">
        <w:rPr>
          <w:rFonts w:asciiTheme="minorHAnsi" w:hAnsiTheme="minorHAnsi" w:cstheme="minorHAnsi"/>
          <w:lang w:val="en-US" w:eastAsia="zh-CN"/>
        </w:rPr>
        <w:t xml:space="preserve">Based on previous RAN4 discussion on FR2 HST deployment study, it is identified that the number of beams per RRH and per UE will be quite different for Scenario A and Scenario-B, with the conclusion summarized as below: </w:t>
      </w:r>
    </w:p>
    <w:p w14:paraId="295508C0" w14:textId="4C27E349" w:rsidR="00837BD1" w:rsidRDefault="00837BD1" w:rsidP="00837BD1">
      <w:pPr>
        <w:jc w:val="center"/>
        <w:rPr>
          <w:rFonts w:asciiTheme="minorHAnsi" w:hAnsiTheme="minorHAnsi" w:cstheme="minorHAnsi"/>
          <w:lang w:val="en-US" w:eastAsia="zh-CN"/>
        </w:rPr>
      </w:pPr>
      <w:r>
        <w:rPr>
          <w:rFonts w:asciiTheme="minorHAnsi" w:hAnsiTheme="minorHAnsi" w:cstheme="minorHAnsi"/>
          <w:lang w:val="en-US" w:eastAsia="zh-CN"/>
        </w:rPr>
        <w:t>Table 1 Summary of Beam Number from FR2 HST Deployment Study</w:t>
      </w:r>
    </w:p>
    <w:tbl>
      <w:tblPr>
        <w:tblW w:w="9639" w:type="dxa"/>
        <w:tblCellMar>
          <w:left w:w="0" w:type="dxa"/>
          <w:right w:w="0" w:type="dxa"/>
        </w:tblCellMar>
        <w:tblLook w:val="04A0" w:firstRow="1" w:lastRow="0" w:firstColumn="1" w:lastColumn="0" w:noHBand="0" w:noVBand="1"/>
      </w:tblPr>
      <w:tblGrid>
        <w:gridCol w:w="800"/>
        <w:gridCol w:w="1752"/>
        <w:gridCol w:w="3118"/>
        <w:gridCol w:w="3969"/>
      </w:tblGrid>
      <w:tr w:rsidR="00837BD1" w:rsidRPr="00837BD1" w14:paraId="0D285F61" w14:textId="77777777" w:rsidTr="00837BD1">
        <w:trPr>
          <w:trHeight w:val="20"/>
        </w:trPr>
        <w:tc>
          <w:tcPr>
            <w:tcW w:w="800"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75982376" w14:textId="77777777" w:rsidR="00837BD1" w:rsidRPr="00837BD1" w:rsidRDefault="00837BD1" w:rsidP="00220AAD">
            <w:pPr>
              <w:spacing w:after="0"/>
              <w:rPr>
                <w:rFonts w:asciiTheme="minorHAnsi" w:hAnsiTheme="minorHAnsi" w:cstheme="minorHAnsi"/>
              </w:rPr>
            </w:pPr>
          </w:p>
        </w:tc>
        <w:tc>
          <w:tcPr>
            <w:tcW w:w="1752"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68956C96" w14:textId="77777777" w:rsidR="00837BD1" w:rsidRPr="00837BD1" w:rsidRDefault="00837BD1" w:rsidP="00220AAD">
            <w:pPr>
              <w:spacing w:after="0"/>
              <w:rPr>
                <w:rFonts w:asciiTheme="minorHAnsi" w:hAnsiTheme="minorHAnsi" w:cstheme="minorHAnsi"/>
              </w:rPr>
            </w:pPr>
          </w:p>
        </w:tc>
        <w:tc>
          <w:tcPr>
            <w:tcW w:w="3118"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4773A71C"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b/>
                <w:bCs/>
              </w:rPr>
              <w:t># of Beams per RRH</w:t>
            </w:r>
          </w:p>
        </w:tc>
        <w:tc>
          <w:tcPr>
            <w:tcW w:w="3969" w:type="dxa"/>
            <w:tcBorders>
              <w:top w:val="single" w:sz="8" w:space="0" w:color="A5A5A5"/>
              <w:left w:val="nil"/>
              <w:bottom w:val="single" w:sz="8" w:space="0" w:color="A5A5A5"/>
              <w:right w:val="nil"/>
            </w:tcBorders>
            <w:shd w:val="clear" w:color="auto" w:fill="auto"/>
            <w:tcMar>
              <w:top w:w="72" w:type="dxa"/>
              <w:left w:w="144" w:type="dxa"/>
              <w:bottom w:w="72" w:type="dxa"/>
              <w:right w:w="144" w:type="dxa"/>
            </w:tcMar>
            <w:vAlign w:val="center"/>
            <w:hideMark/>
          </w:tcPr>
          <w:p w14:paraId="3ADEB73C"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b/>
                <w:bCs/>
              </w:rPr>
              <w:t># of Beams per UE</w:t>
            </w:r>
          </w:p>
        </w:tc>
      </w:tr>
      <w:tr w:rsidR="00837BD1" w:rsidRPr="00837BD1" w14:paraId="4A12A381" w14:textId="77777777" w:rsidTr="00837BD1">
        <w:trPr>
          <w:trHeight w:val="20"/>
        </w:trPr>
        <w:tc>
          <w:tcPr>
            <w:tcW w:w="800" w:type="dxa"/>
            <w:vMerge w:val="restart"/>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60DFB2E6"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b/>
                <w:bCs/>
              </w:rPr>
              <w:t>Scn-A</w:t>
            </w:r>
          </w:p>
        </w:tc>
        <w:tc>
          <w:tcPr>
            <w:tcW w:w="1752" w:type="dxa"/>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00DF1745"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Uni-directional</w:t>
            </w:r>
          </w:p>
        </w:tc>
        <w:tc>
          <w:tcPr>
            <w:tcW w:w="3118" w:type="dxa"/>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098C7342"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(1 panel per RRH site)</w:t>
            </w:r>
          </w:p>
        </w:tc>
        <w:tc>
          <w:tcPr>
            <w:tcW w:w="3969" w:type="dxa"/>
            <w:tcBorders>
              <w:top w:val="single" w:sz="8" w:space="0" w:color="A5A5A5"/>
              <w:left w:val="nil"/>
              <w:bottom w:val="nil"/>
              <w:right w:val="nil"/>
            </w:tcBorders>
            <w:shd w:val="clear" w:color="auto" w:fill="F0F0F0"/>
            <w:tcMar>
              <w:top w:w="72" w:type="dxa"/>
              <w:left w:w="144" w:type="dxa"/>
              <w:bottom w:w="72" w:type="dxa"/>
              <w:right w:w="144" w:type="dxa"/>
            </w:tcMar>
            <w:vAlign w:val="center"/>
            <w:hideMark/>
          </w:tcPr>
          <w:p w14:paraId="6C2E5F80"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(1 active panel, 2 panels implemented)</w:t>
            </w:r>
          </w:p>
        </w:tc>
      </w:tr>
      <w:tr w:rsidR="00837BD1" w:rsidRPr="00837BD1" w14:paraId="13208D90" w14:textId="77777777" w:rsidTr="00837BD1">
        <w:trPr>
          <w:trHeight w:val="20"/>
        </w:trPr>
        <w:tc>
          <w:tcPr>
            <w:tcW w:w="0" w:type="auto"/>
            <w:vMerge/>
            <w:tcBorders>
              <w:top w:val="single" w:sz="8" w:space="0" w:color="A5A5A5"/>
              <w:left w:val="nil"/>
              <w:bottom w:val="nil"/>
              <w:right w:val="nil"/>
            </w:tcBorders>
            <w:vAlign w:val="center"/>
            <w:hideMark/>
          </w:tcPr>
          <w:p w14:paraId="4817609B" w14:textId="77777777" w:rsidR="00837BD1" w:rsidRPr="00837BD1" w:rsidRDefault="00837BD1" w:rsidP="00220AAD">
            <w:pPr>
              <w:spacing w:after="0"/>
              <w:rPr>
                <w:rFonts w:asciiTheme="minorHAnsi" w:hAnsiTheme="minorHAnsi" w:cstheme="minorHAnsi"/>
              </w:rPr>
            </w:pPr>
          </w:p>
        </w:tc>
        <w:tc>
          <w:tcPr>
            <w:tcW w:w="1752" w:type="dxa"/>
            <w:tcBorders>
              <w:top w:val="nil"/>
              <w:left w:val="nil"/>
              <w:bottom w:val="nil"/>
              <w:right w:val="nil"/>
            </w:tcBorders>
            <w:shd w:val="clear" w:color="auto" w:fill="auto"/>
            <w:tcMar>
              <w:top w:w="72" w:type="dxa"/>
              <w:left w:w="144" w:type="dxa"/>
              <w:bottom w:w="72" w:type="dxa"/>
              <w:right w:w="144" w:type="dxa"/>
            </w:tcMar>
            <w:vAlign w:val="center"/>
            <w:hideMark/>
          </w:tcPr>
          <w:p w14:paraId="43E204DB"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Bi-directional</w:t>
            </w:r>
          </w:p>
        </w:tc>
        <w:tc>
          <w:tcPr>
            <w:tcW w:w="3118" w:type="dxa"/>
            <w:tcBorders>
              <w:top w:val="nil"/>
              <w:left w:val="nil"/>
              <w:bottom w:val="nil"/>
              <w:right w:val="nil"/>
            </w:tcBorders>
            <w:shd w:val="clear" w:color="auto" w:fill="auto"/>
            <w:tcMar>
              <w:top w:w="72" w:type="dxa"/>
              <w:left w:w="144" w:type="dxa"/>
              <w:bottom w:w="72" w:type="dxa"/>
              <w:right w:w="144" w:type="dxa"/>
            </w:tcMar>
            <w:vAlign w:val="center"/>
            <w:hideMark/>
          </w:tcPr>
          <w:p w14:paraId="50E12AA3"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(2 opposite panels per RRH site)</w:t>
            </w:r>
          </w:p>
        </w:tc>
        <w:tc>
          <w:tcPr>
            <w:tcW w:w="3969" w:type="dxa"/>
            <w:tcBorders>
              <w:top w:val="nil"/>
              <w:left w:val="nil"/>
              <w:bottom w:val="nil"/>
              <w:right w:val="nil"/>
            </w:tcBorders>
            <w:shd w:val="clear" w:color="auto" w:fill="auto"/>
            <w:tcMar>
              <w:top w:w="72" w:type="dxa"/>
              <w:left w:w="144" w:type="dxa"/>
              <w:bottom w:w="72" w:type="dxa"/>
              <w:right w:w="144" w:type="dxa"/>
            </w:tcMar>
            <w:vAlign w:val="center"/>
            <w:hideMark/>
          </w:tcPr>
          <w:p w14:paraId="692D8A53"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(2 panels per UE)</w:t>
            </w:r>
          </w:p>
        </w:tc>
      </w:tr>
      <w:tr w:rsidR="00837BD1" w:rsidRPr="00837BD1" w14:paraId="79478D3C" w14:textId="77777777" w:rsidTr="00837BD1">
        <w:trPr>
          <w:trHeight w:val="20"/>
        </w:trPr>
        <w:tc>
          <w:tcPr>
            <w:tcW w:w="800" w:type="dxa"/>
            <w:vMerge w:val="restart"/>
            <w:tcBorders>
              <w:top w:val="nil"/>
              <w:left w:val="nil"/>
              <w:bottom w:val="nil"/>
              <w:right w:val="nil"/>
            </w:tcBorders>
            <w:shd w:val="clear" w:color="auto" w:fill="F0F0F0"/>
            <w:tcMar>
              <w:top w:w="72" w:type="dxa"/>
              <w:left w:w="144" w:type="dxa"/>
              <w:bottom w:w="72" w:type="dxa"/>
              <w:right w:w="144" w:type="dxa"/>
            </w:tcMar>
            <w:vAlign w:val="center"/>
            <w:hideMark/>
          </w:tcPr>
          <w:p w14:paraId="62E38701"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b/>
                <w:bCs/>
              </w:rPr>
              <w:t>Scn-B</w:t>
            </w:r>
          </w:p>
        </w:tc>
        <w:tc>
          <w:tcPr>
            <w:tcW w:w="1752" w:type="dxa"/>
            <w:tcBorders>
              <w:top w:val="nil"/>
              <w:left w:val="nil"/>
              <w:bottom w:val="nil"/>
              <w:right w:val="nil"/>
            </w:tcBorders>
            <w:shd w:val="clear" w:color="auto" w:fill="F0F0F0"/>
            <w:tcMar>
              <w:top w:w="72" w:type="dxa"/>
              <w:left w:w="144" w:type="dxa"/>
              <w:bottom w:w="72" w:type="dxa"/>
              <w:right w:w="144" w:type="dxa"/>
            </w:tcMar>
            <w:vAlign w:val="center"/>
            <w:hideMark/>
          </w:tcPr>
          <w:p w14:paraId="4DBF2C52"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Uni-directional</w:t>
            </w:r>
          </w:p>
        </w:tc>
        <w:tc>
          <w:tcPr>
            <w:tcW w:w="3118" w:type="dxa"/>
            <w:tcBorders>
              <w:top w:val="nil"/>
              <w:left w:val="nil"/>
              <w:bottom w:val="nil"/>
              <w:right w:val="nil"/>
            </w:tcBorders>
            <w:shd w:val="clear" w:color="auto" w:fill="F0F0F0"/>
            <w:tcMar>
              <w:top w:w="72" w:type="dxa"/>
              <w:left w:w="144" w:type="dxa"/>
              <w:bottom w:w="72" w:type="dxa"/>
              <w:right w:w="144" w:type="dxa"/>
            </w:tcMar>
            <w:vAlign w:val="center"/>
            <w:hideMark/>
          </w:tcPr>
          <w:p w14:paraId="3A142267"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2 beams/panel </w:t>
            </w:r>
            <w:r w:rsidRPr="00837BD1">
              <w:rPr>
                <w:rFonts w:asciiTheme="minorHAnsi" w:hAnsiTheme="minorHAnsi" w:cstheme="minorHAnsi" w:hint="eastAsia"/>
              </w:rPr>
              <w:br/>
              <w:t>(1 panel per RRH site)</w:t>
            </w:r>
          </w:p>
        </w:tc>
        <w:tc>
          <w:tcPr>
            <w:tcW w:w="3969" w:type="dxa"/>
            <w:tcBorders>
              <w:top w:val="nil"/>
              <w:left w:val="nil"/>
              <w:bottom w:val="nil"/>
              <w:right w:val="nil"/>
            </w:tcBorders>
            <w:shd w:val="clear" w:color="auto" w:fill="F0F0F0"/>
            <w:tcMar>
              <w:top w:w="72" w:type="dxa"/>
              <w:left w:w="144" w:type="dxa"/>
              <w:bottom w:w="72" w:type="dxa"/>
              <w:right w:w="144" w:type="dxa"/>
            </w:tcMar>
            <w:vAlign w:val="center"/>
            <w:hideMark/>
          </w:tcPr>
          <w:p w14:paraId="31789060"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(1 active panel, 2 panels implemented)</w:t>
            </w:r>
          </w:p>
        </w:tc>
      </w:tr>
      <w:tr w:rsidR="00837BD1" w:rsidRPr="00837BD1" w14:paraId="4969C2F8" w14:textId="77777777" w:rsidTr="00837BD1">
        <w:trPr>
          <w:trHeight w:val="20"/>
        </w:trPr>
        <w:tc>
          <w:tcPr>
            <w:tcW w:w="0" w:type="auto"/>
            <w:vMerge/>
            <w:tcBorders>
              <w:top w:val="nil"/>
              <w:left w:val="nil"/>
              <w:bottom w:val="nil"/>
              <w:right w:val="nil"/>
            </w:tcBorders>
            <w:vAlign w:val="center"/>
            <w:hideMark/>
          </w:tcPr>
          <w:p w14:paraId="4902393F" w14:textId="77777777" w:rsidR="00837BD1" w:rsidRPr="00837BD1" w:rsidRDefault="00837BD1" w:rsidP="00220AAD">
            <w:pPr>
              <w:spacing w:after="0"/>
              <w:rPr>
                <w:rFonts w:asciiTheme="minorHAnsi" w:hAnsiTheme="minorHAnsi" w:cstheme="minorHAnsi"/>
              </w:rPr>
            </w:pPr>
          </w:p>
        </w:tc>
        <w:tc>
          <w:tcPr>
            <w:tcW w:w="1752" w:type="dxa"/>
            <w:tcBorders>
              <w:top w:val="nil"/>
              <w:left w:val="nil"/>
              <w:bottom w:val="nil"/>
              <w:right w:val="nil"/>
            </w:tcBorders>
            <w:shd w:val="clear" w:color="auto" w:fill="auto"/>
            <w:tcMar>
              <w:top w:w="72" w:type="dxa"/>
              <w:left w:w="144" w:type="dxa"/>
              <w:bottom w:w="72" w:type="dxa"/>
              <w:right w:w="144" w:type="dxa"/>
            </w:tcMar>
            <w:vAlign w:val="center"/>
            <w:hideMark/>
          </w:tcPr>
          <w:p w14:paraId="755B08DD"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Bi-directional</w:t>
            </w:r>
          </w:p>
        </w:tc>
        <w:tc>
          <w:tcPr>
            <w:tcW w:w="3118" w:type="dxa"/>
            <w:tcBorders>
              <w:top w:val="nil"/>
              <w:left w:val="nil"/>
              <w:bottom w:val="nil"/>
              <w:right w:val="nil"/>
            </w:tcBorders>
            <w:shd w:val="clear" w:color="auto" w:fill="auto"/>
            <w:tcMar>
              <w:top w:w="72" w:type="dxa"/>
              <w:left w:w="144" w:type="dxa"/>
              <w:bottom w:w="72" w:type="dxa"/>
              <w:right w:w="144" w:type="dxa"/>
            </w:tcMar>
            <w:vAlign w:val="center"/>
            <w:hideMark/>
          </w:tcPr>
          <w:p w14:paraId="40700477"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2 beams/panel </w:t>
            </w:r>
            <w:r w:rsidRPr="00837BD1">
              <w:rPr>
                <w:rFonts w:asciiTheme="minorHAnsi" w:hAnsiTheme="minorHAnsi" w:cstheme="minorHAnsi" w:hint="eastAsia"/>
              </w:rPr>
              <w:br/>
              <w:t>(2 opposite panels per RRH site)</w:t>
            </w:r>
          </w:p>
        </w:tc>
        <w:tc>
          <w:tcPr>
            <w:tcW w:w="3969" w:type="dxa"/>
            <w:tcBorders>
              <w:top w:val="nil"/>
              <w:left w:val="nil"/>
              <w:bottom w:val="nil"/>
              <w:right w:val="nil"/>
            </w:tcBorders>
            <w:shd w:val="clear" w:color="auto" w:fill="auto"/>
            <w:tcMar>
              <w:top w:w="72" w:type="dxa"/>
              <w:left w:w="144" w:type="dxa"/>
              <w:bottom w:w="72" w:type="dxa"/>
              <w:right w:w="144" w:type="dxa"/>
            </w:tcMar>
            <w:vAlign w:val="center"/>
            <w:hideMark/>
          </w:tcPr>
          <w:p w14:paraId="24681E93"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 xml:space="preserve">1 beam/panel </w:t>
            </w:r>
            <w:r w:rsidRPr="00837BD1">
              <w:rPr>
                <w:rFonts w:asciiTheme="minorHAnsi" w:hAnsiTheme="minorHAnsi" w:cstheme="minorHAnsi" w:hint="eastAsia"/>
              </w:rPr>
              <w:br/>
              <w:t>(2 panels per UE)</w:t>
            </w:r>
          </w:p>
        </w:tc>
      </w:tr>
      <w:tr w:rsidR="00837BD1" w:rsidRPr="00837BD1" w14:paraId="618F2EC9" w14:textId="77777777" w:rsidTr="00837BD1">
        <w:trPr>
          <w:trHeight w:val="20"/>
        </w:trPr>
        <w:tc>
          <w:tcPr>
            <w:tcW w:w="9639" w:type="dxa"/>
            <w:gridSpan w:val="4"/>
            <w:tcBorders>
              <w:top w:val="nil"/>
              <w:left w:val="nil"/>
              <w:bottom w:val="single" w:sz="8" w:space="0" w:color="A5A5A5"/>
              <w:right w:val="nil"/>
            </w:tcBorders>
            <w:shd w:val="clear" w:color="auto" w:fill="F0F0F0"/>
            <w:tcMar>
              <w:top w:w="72" w:type="dxa"/>
              <w:left w:w="144" w:type="dxa"/>
              <w:bottom w:w="72" w:type="dxa"/>
              <w:right w:w="144" w:type="dxa"/>
            </w:tcMar>
            <w:vAlign w:val="center"/>
            <w:hideMark/>
          </w:tcPr>
          <w:p w14:paraId="79698E90" w14:textId="77777777" w:rsidR="00837BD1" w:rsidRPr="00837BD1" w:rsidRDefault="00837BD1" w:rsidP="00220AAD">
            <w:pPr>
              <w:spacing w:after="0"/>
              <w:rPr>
                <w:rFonts w:asciiTheme="minorHAnsi" w:hAnsiTheme="minorHAnsi" w:cstheme="minorHAnsi"/>
              </w:rPr>
            </w:pPr>
            <w:r w:rsidRPr="00837BD1">
              <w:rPr>
                <w:rFonts w:asciiTheme="minorHAnsi" w:hAnsiTheme="minorHAnsi" w:cstheme="minorHAnsi" w:hint="eastAsia"/>
              </w:rPr>
              <w:t>Note: For Scn-B, RAN4 can</w:t>
            </w:r>
            <w:r>
              <w:rPr>
                <w:rFonts w:asciiTheme="minorHAnsi" w:hAnsiTheme="minorHAnsi" w:cstheme="minorHAnsi"/>
              </w:rPr>
              <w:t>’</w:t>
            </w:r>
            <w:r w:rsidRPr="00837BD1">
              <w:rPr>
                <w:rFonts w:asciiTheme="minorHAnsi" w:hAnsiTheme="minorHAnsi" w:cstheme="minorHAnsi" w:hint="eastAsia"/>
              </w:rPr>
              <w:t xml:space="preserve">t preclude other options for beam number, due to different understanding of the tradeoff on more/less beams per RRH/UE panel. </w:t>
            </w:r>
          </w:p>
        </w:tc>
      </w:tr>
    </w:tbl>
    <w:p w14:paraId="0CB71B25" w14:textId="77777777" w:rsidR="00837BD1" w:rsidRPr="00837BD1" w:rsidRDefault="00837BD1" w:rsidP="00924E1D">
      <w:pPr>
        <w:rPr>
          <w:rFonts w:asciiTheme="minorHAnsi" w:hAnsiTheme="minorHAnsi" w:cstheme="minorHAnsi"/>
          <w:lang w:eastAsia="zh-CN"/>
        </w:rPr>
      </w:pPr>
    </w:p>
    <w:p w14:paraId="67990D17" w14:textId="2E9B0A7D" w:rsidR="00837BD1" w:rsidRPr="00746477" w:rsidRDefault="00837BD1" w:rsidP="00924E1D">
      <w:pPr>
        <w:rPr>
          <w:rFonts w:asciiTheme="minorHAnsi" w:hAnsiTheme="minorHAnsi" w:cstheme="minorHAnsi"/>
          <w:lang w:val="en-US" w:eastAsia="zh-CN"/>
        </w:rPr>
      </w:pPr>
      <w:r>
        <w:rPr>
          <w:rFonts w:asciiTheme="minorHAnsi" w:hAnsiTheme="minorHAnsi" w:cstheme="minorHAnsi"/>
          <w:lang w:val="en-US" w:eastAsia="zh-CN"/>
        </w:rPr>
        <w:t xml:space="preserve">Firstly, to avoid </w:t>
      </w:r>
      <w:r>
        <w:rPr>
          <w:rFonts w:asciiTheme="minorHAnsi" w:hAnsiTheme="minorHAnsi" w:cstheme="minorHAnsi" w:hint="eastAsia"/>
          <w:lang w:val="en-US" w:eastAsia="zh-CN"/>
        </w:rPr>
        <w:t>the</w:t>
      </w:r>
      <w:r w:rsidR="009A49A9">
        <w:rPr>
          <w:rFonts w:asciiTheme="minorHAnsi" w:hAnsiTheme="minorHAnsi" w:cstheme="minorHAnsi"/>
          <w:lang w:val="en-US" w:eastAsia="zh-CN"/>
        </w:rPr>
        <w:t xml:space="preserve"> fragmentation of introducing different sets of UE requirement for different Scenarios, the benefit of having a unified set of requirement to cover both Scenario-A and B </w:t>
      </w:r>
      <w:r w:rsidR="001E4F0E">
        <w:rPr>
          <w:rFonts w:asciiTheme="minorHAnsi" w:hAnsiTheme="minorHAnsi" w:cstheme="minorHAnsi"/>
          <w:lang w:val="en-US" w:eastAsia="zh-CN"/>
        </w:rPr>
        <w:t>is identified and mentioned by other companies</w:t>
      </w:r>
      <w:r w:rsidR="00EF3E46">
        <w:rPr>
          <w:rFonts w:asciiTheme="minorHAnsi" w:hAnsiTheme="minorHAnsi" w:cstheme="minorHAnsi"/>
          <w:lang w:val="en-US" w:eastAsia="zh-CN"/>
        </w:rPr>
        <w:t xml:space="preserve">, which is also regarded as the reasonable proposal. </w:t>
      </w:r>
      <w:r w:rsidR="009A49A9">
        <w:rPr>
          <w:rFonts w:asciiTheme="minorHAnsi" w:hAnsiTheme="minorHAnsi" w:cstheme="minorHAnsi"/>
          <w:lang w:val="en-US" w:eastAsia="zh-CN"/>
        </w:rPr>
        <w:t xml:space="preserve"> </w:t>
      </w:r>
    </w:p>
    <w:p w14:paraId="3FD9D425" w14:textId="22AC7605" w:rsidR="001E4F0E" w:rsidRPr="001E4F0E" w:rsidRDefault="00E05FC1" w:rsidP="001E4F0E">
      <w:pPr>
        <w:rPr>
          <w:rFonts w:asciiTheme="minorHAnsi" w:hAnsiTheme="minorHAnsi" w:cstheme="minorHAnsi"/>
          <w:b/>
          <w:lang w:val="en-US" w:eastAsia="zh-CN"/>
        </w:rPr>
      </w:pPr>
      <w:r w:rsidRPr="00746477">
        <w:rPr>
          <w:rFonts w:asciiTheme="minorHAnsi" w:hAnsiTheme="minorHAnsi" w:cstheme="minorHAnsi"/>
          <w:b/>
          <w:lang w:val="en-US" w:eastAsia="zh-CN"/>
        </w:rPr>
        <w:t>Proposal</w:t>
      </w:r>
      <w:r w:rsidR="00842587" w:rsidRPr="00746477">
        <w:rPr>
          <w:rFonts w:asciiTheme="minorHAnsi" w:hAnsiTheme="minorHAnsi" w:cstheme="minorHAnsi"/>
          <w:b/>
          <w:lang w:val="en-US" w:eastAsia="zh-CN"/>
        </w:rPr>
        <w:t>-</w:t>
      </w:r>
      <w:r w:rsidR="009A49A9">
        <w:rPr>
          <w:rFonts w:asciiTheme="minorHAnsi" w:hAnsiTheme="minorHAnsi" w:cstheme="minorHAnsi"/>
          <w:b/>
          <w:lang w:val="en-US" w:eastAsia="zh-CN"/>
        </w:rPr>
        <w:t>2</w:t>
      </w:r>
      <w:r w:rsidR="00842587" w:rsidRPr="00746477">
        <w:rPr>
          <w:rFonts w:asciiTheme="minorHAnsi" w:hAnsiTheme="minorHAnsi" w:cstheme="minorHAnsi"/>
          <w:b/>
          <w:lang w:val="en-US" w:eastAsia="zh-CN"/>
        </w:rPr>
        <w:t xml:space="preserve">: </w:t>
      </w:r>
      <w:r w:rsidR="009A49A9">
        <w:rPr>
          <w:rFonts w:asciiTheme="minorHAnsi" w:hAnsiTheme="minorHAnsi" w:cstheme="minorHAnsi"/>
          <w:b/>
          <w:lang w:val="en-US" w:eastAsia="zh-CN"/>
        </w:rPr>
        <w:t xml:space="preserve">RAN4 define unified RF requirement </w:t>
      </w:r>
      <w:r w:rsidR="001E4F0E">
        <w:rPr>
          <w:rFonts w:asciiTheme="minorHAnsi" w:hAnsiTheme="minorHAnsi" w:cstheme="minorHAnsi"/>
          <w:b/>
          <w:lang w:val="en-US" w:eastAsia="zh-CN"/>
        </w:rPr>
        <w:t>to cover both</w:t>
      </w:r>
      <w:r w:rsidR="009A49A9">
        <w:rPr>
          <w:rFonts w:asciiTheme="minorHAnsi" w:hAnsiTheme="minorHAnsi" w:cstheme="minorHAnsi"/>
          <w:b/>
          <w:lang w:val="en-US" w:eastAsia="zh-CN"/>
        </w:rPr>
        <w:t xml:space="preserve"> Scenario-A and B. </w:t>
      </w:r>
    </w:p>
    <w:p w14:paraId="47847719" w14:textId="6994017D" w:rsidR="001E4F0E" w:rsidRPr="00746477" w:rsidRDefault="001E4F0E" w:rsidP="001E4F0E">
      <w:pPr>
        <w:rPr>
          <w:rFonts w:asciiTheme="minorHAnsi" w:hAnsiTheme="minorHAnsi" w:cstheme="minorHAnsi"/>
          <w:lang w:val="en-US" w:eastAsia="zh-CN"/>
        </w:rPr>
      </w:pPr>
      <w:r>
        <w:rPr>
          <w:rFonts w:asciiTheme="minorHAnsi" w:hAnsiTheme="minorHAnsi" w:cstheme="minorHAnsi"/>
          <w:lang w:val="en-US" w:eastAsia="zh-CN"/>
        </w:rPr>
        <w:t>On the other hand, the required spherical coverage requirement can still be a problem because the required coverage areas will be different for these two scenarios and also for uni- and bi-directional deployment. Then we are considering the compromise solution, that is to have a unified UE RF requirement which is defined based on Scenario-B and bi-directional deployment, by providing the proper NW signaling. Obviously, if UE can meet the defined UE RF requirement for Scenario-B bi-directional deployment</w:t>
      </w:r>
      <w:r w:rsidR="00EF3E46">
        <w:rPr>
          <w:rFonts w:asciiTheme="minorHAnsi" w:hAnsiTheme="minorHAnsi" w:cstheme="minorHAnsi"/>
          <w:lang w:val="en-US" w:eastAsia="zh-CN"/>
        </w:rPr>
        <w:t xml:space="preserve">, then from RF perspective, UE can also satisfy the requirement by other typical deployment scenarios. Therefore, the following proposal is provided:  </w:t>
      </w:r>
    </w:p>
    <w:p w14:paraId="5096E2B7" w14:textId="77777777" w:rsidR="001E4F0E" w:rsidRDefault="001E4F0E" w:rsidP="00842587">
      <w:pPr>
        <w:rPr>
          <w:rFonts w:asciiTheme="minorHAnsi" w:hAnsiTheme="minorHAnsi" w:cstheme="minorHAnsi"/>
          <w:b/>
          <w:lang w:val="en-US" w:eastAsia="zh-CN"/>
        </w:rPr>
      </w:pPr>
    </w:p>
    <w:p w14:paraId="33658F88" w14:textId="558AC876" w:rsidR="009A49A9" w:rsidRDefault="009A49A9" w:rsidP="00842587">
      <w:pPr>
        <w:rPr>
          <w:rFonts w:asciiTheme="minorHAnsi" w:hAnsiTheme="minorHAnsi" w:cstheme="minorHAnsi"/>
          <w:b/>
          <w:lang w:val="en-US" w:eastAsia="zh-CN"/>
        </w:rPr>
      </w:pPr>
      <w:r>
        <w:rPr>
          <w:rFonts w:asciiTheme="minorHAnsi" w:hAnsiTheme="minorHAnsi" w:cstheme="minorHAnsi"/>
          <w:b/>
          <w:lang w:val="en-US" w:eastAsia="zh-CN"/>
        </w:rPr>
        <w:lastRenderedPageBreak/>
        <w:t xml:space="preserve">Proposal-3: </w:t>
      </w:r>
      <w:r w:rsidR="00C67AD0">
        <w:rPr>
          <w:rFonts w:asciiTheme="minorHAnsi" w:hAnsiTheme="minorHAnsi" w:cstheme="minorHAnsi"/>
          <w:b/>
          <w:lang w:val="en-US" w:eastAsia="zh-CN"/>
        </w:rPr>
        <w:t xml:space="preserve">The unified RF requirement for </w:t>
      </w:r>
      <w:r w:rsidR="001E4F0E">
        <w:rPr>
          <w:rFonts w:asciiTheme="minorHAnsi" w:hAnsiTheme="minorHAnsi" w:cstheme="minorHAnsi"/>
          <w:b/>
          <w:lang w:val="en-US" w:eastAsia="zh-CN"/>
        </w:rPr>
        <w:t xml:space="preserve">FR2 HST UE is </w:t>
      </w:r>
      <w:r w:rsidR="00EF3E46">
        <w:rPr>
          <w:rFonts w:asciiTheme="minorHAnsi" w:hAnsiTheme="minorHAnsi" w:cstheme="minorHAnsi"/>
          <w:b/>
          <w:lang w:val="en-US" w:eastAsia="zh-CN"/>
        </w:rPr>
        <w:t>defined based on bi-directional Scenario-B deployment:</w:t>
      </w:r>
    </w:p>
    <w:p w14:paraId="297C5594" w14:textId="3C4BA8CA" w:rsidR="00C67AD0" w:rsidRDefault="00C67AD0" w:rsidP="00EF3E46">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 xml:space="preserve">With the condition that </w:t>
      </w:r>
      <w:r w:rsidR="00EF3E46">
        <w:rPr>
          <w:rFonts w:asciiTheme="minorHAnsi" w:hAnsiTheme="minorHAnsi" w:cstheme="minorHAnsi"/>
          <w:b/>
          <w:lang w:val="en-US" w:eastAsia="zh-CN"/>
        </w:rPr>
        <w:t>NW signaling</w:t>
      </w:r>
      <w:r>
        <w:rPr>
          <w:rFonts w:asciiTheme="minorHAnsi" w:hAnsiTheme="minorHAnsi" w:cstheme="minorHAnsi"/>
          <w:b/>
          <w:lang w:val="en-US" w:eastAsia="zh-CN"/>
        </w:rPr>
        <w:t xml:space="preserve"> </w:t>
      </w:r>
      <w:r w:rsidR="00EF3E46">
        <w:rPr>
          <w:rFonts w:asciiTheme="minorHAnsi" w:hAnsiTheme="minorHAnsi" w:cstheme="minorHAnsi"/>
          <w:b/>
          <w:lang w:val="en-US" w:eastAsia="zh-CN"/>
        </w:rPr>
        <w:t>indicat</w:t>
      </w:r>
      <w:r>
        <w:rPr>
          <w:rFonts w:asciiTheme="minorHAnsi" w:hAnsiTheme="minorHAnsi" w:cstheme="minorHAnsi"/>
          <w:b/>
          <w:lang w:val="en-US" w:eastAsia="zh-CN"/>
        </w:rPr>
        <w:t>es</w:t>
      </w:r>
      <w:r w:rsidR="00EF3E46">
        <w:rPr>
          <w:rFonts w:asciiTheme="minorHAnsi" w:hAnsiTheme="minorHAnsi" w:cstheme="minorHAnsi"/>
          <w:b/>
          <w:lang w:val="en-US" w:eastAsia="zh-CN"/>
        </w:rPr>
        <w:t xml:space="preserve"> </w:t>
      </w:r>
      <w:r>
        <w:rPr>
          <w:rFonts w:asciiTheme="minorHAnsi" w:hAnsiTheme="minorHAnsi" w:cstheme="minorHAnsi"/>
          <w:b/>
          <w:lang w:val="en-US" w:eastAsia="zh-CN"/>
        </w:rPr>
        <w:t>bi-directional Scenario-B deployment;</w:t>
      </w:r>
    </w:p>
    <w:p w14:paraId="5E741DA2" w14:textId="5B004082" w:rsidR="00C67AD0" w:rsidRPr="00C67AD0" w:rsidRDefault="00C67AD0" w:rsidP="00C67AD0">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No need to specify UE RF requirement for other scenarios.</w:t>
      </w:r>
    </w:p>
    <w:p w14:paraId="2B2C0E57" w14:textId="77777777" w:rsidR="00E05FC1" w:rsidRPr="00D218B4" w:rsidRDefault="00E05FC1" w:rsidP="00E05FC1">
      <w:pPr>
        <w:ind w:left="284"/>
        <w:rPr>
          <w:rFonts w:asciiTheme="minorHAnsi" w:hAnsiTheme="minorHAnsi" w:cstheme="minorHAnsi"/>
          <w:b/>
          <w:lang w:val="en-US"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1EAAD831"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837BD1" w:rsidRPr="00B31AAC">
        <w:rPr>
          <w:rFonts w:asciiTheme="minorHAnsi" w:hAnsiTheme="minorHAnsi" w:cstheme="minorHAnsi"/>
          <w:color w:val="000000"/>
          <w:lang w:eastAsia="zh-CN"/>
        </w:rPr>
        <w:t>UE RF requirement framework and power class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3FB22D83" w14:textId="77777777" w:rsidR="00C67AD0" w:rsidRPr="00436A48" w:rsidRDefault="00C67AD0" w:rsidP="00C67AD0">
      <w:pPr>
        <w:rPr>
          <w:rFonts w:asciiTheme="minorHAnsi" w:hAnsiTheme="minorHAnsi" w:cstheme="minorHAnsi"/>
          <w:b/>
          <w:lang w:val="en-US" w:eastAsia="zh-CN"/>
        </w:rPr>
      </w:pPr>
      <w:r w:rsidRPr="00436A48">
        <w:rPr>
          <w:rFonts w:asciiTheme="minorHAnsi" w:hAnsiTheme="minorHAnsi" w:cstheme="minorHAnsi"/>
          <w:b/>
          <w:lang w:val="en-US" w:eastAsia="zh-CN"/>
        </w:rPr>
        <w:t xml:space="preserve">Proposal-1: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67AD0" w:rsidRPr="00C04A08" w14:paraId="381BD0C5" w14:textId="77777777" w:rsidTr="00051AA1">
        <w:trPr>
          <w:trHeight w:val="187"/>
          <w:jc w:val="center"/>
        </w:trPr>
        <w:tc>
          <w:tcPr>
            <w:tcW w:w="2094" w:type="dxa"/>
            <w:tcMar>
              <w:top w:w="0" w:type="dxa"/>
              <w:left w:w="108" w:type="dxa"/>
              <w:bottom w:w="0" w:type="dxa"/>
              <w:right w:w="108" w:type="dxa"/>
            </w:tcMar>
            <w:hideMark/>
          </w:tcPr>
          <w:p w14:paraId="3188C9CA" w14:textId="77777777" w:rsidR="00C67AD0" w:rsidRPr="00C04A08" w:rsidRDefault="00C67AD0" w:rsidP="00051AA1">
            <w:pPr>
              <w:pStyle w:val="TAH"/>
            </w:pPr>
            <w:r w:rsidRPr="00C04A08">
              <w:t>UE Power class</w:t>
            </w:r>
          </w:p>
        </w:tc>
        <w:tc>
          <w:tcPr>
            <w:tcW w:w="4765" w:type="dxa"/>
            <w:tcMar>
              <w:top w:w="0" w:type="dxa"/>
              <w:left w:w="108" w:type="dxa"/>
              <w:bottom w:w="0" w:type="dxa"/>
              <w:right w:w="108" w:type="dxa"/>
            </w:tcMar>
            <w:hideMark/>
          </w:tcPr>
          <w:p w14:paraId="67B223FF" w14:textId="77777777" w:rsidR="00C67AD0" w:rsidRPr="00C04A08" w:rsidRDefault="00C67AD0" w:rsidP="00051AA1">
            <w:pPr>
              <w:pStyle w:val="TAH"/>
            </w:pPr>
            <w:r w:rsidRPr="00C04A08">
              <w:t>UE type</w:t>
            </w:r>
          </w:p>
        </w:tc>
      </w:tr>
      <w:tr w:rsidR="00C67AD0" w:rsidRPr="00C04A08" w14:paraId="5D144A20" w14:textId="77777777" w:rsidTr="00051AA1">
        <w:trPr>
          <w:trHeight w:val="187"/>
          <w:jc w:val="center"/>
        </w:trPr>
        <w:tc>
          <w:tcPr>
            <w:tcW w:w="2094" w:type="dxa"/>
            <w:tcMar>
              <w:top w:w="0" w:type="dxa"/>
              <w:left w:w="108" w:type="dxa"/>
              <w:bottom w:w="0" w:type="dxa"/>
              <w:right w:w="108" w:type="dxa"/>
            </w:tcMar>
            <w:hideMark/>
          </w:tcPr>
          <w:p w14:paraId="1E24D4F5" w14:textId="77777777" w:rsidR="00C67AD0" w:rsidRPr="00C04A08" w:rsidRDefault="00C67AD0" w:rsidP="00051AA1">
            <w:pPr>
              <w:pStyle w:val="TAC"/>
            </w:pPr>
            <w:r w:rsidRPr="00C04A08">
              <w:t>1</w:t>
            </w:r>
          </w:p>
        </w:tc>
        <w:tc>
          <w:tcPr>
            <w:tcW w:w="4765" w:type="dxa"/>
            <w:tcMar>
              <w:top w:w="0" w:type="dxa"/>
              <w:left w:w="108" w:type="dxa"/>
              <w:bottom w:w="0" w:type="dxa"/>
              <w:right w:w="108" w:type="dxa"/>
            </w:tcMar>
            <w:hideMark/>
          </w:tcPr>
          <w:p w14:paraId="060A881C" w14:textId="77777777" w:rsidR="00C67AD0" w:rsidRPr="00C04A08" w:rsidRDefault="00C67AD0" w:rsidP="00051AA1">
            <w:pPr>
              <w:pStyle w:val="TAC"/>
            </w:pPr>
            <w:r w:rsidRPr="00C04A08">
              <w:t>Fixed wireless access (FWA) UE</w:t>
            </w:r>
          </w:p>
        </w:tc>
      </w:tr>
      <w:tr w:rsidR="00C67AD0" w:rsidRPr="00C04A08" w14:paraId="310BB677" w14:textId="77777777" w:rsidTr="00051AA1">
        <w:trPr>
          <w:trHeight w:val="187"/>
          <w:jc w:val="center"/>
        </w:trPr>
        <w:tc>
          <w:tcPr>
            <w:tcW w:w="2094" w:type="dxa"/>
            <w:tcMar>
              <w:top w:w="0" w:type="dxa"/>
              <w:left w:w="108" w:type="dxa"/>
              <w:bottom w:w="0" w:type="dxa"/>
              <w:right w:w="108" w:type="dxa"/>
            </w:tcMar>
            <w:hideMark/>
          </w:tcPr>
          <w:p w14:paraId="6E6C910D" w14:textId="77777777" w:rsidR="00C67AD0" w:rsidRPr="00C04A08" w:rsidRDefault="00C67AD0" w:rsidP="00051AA1">
            <w:pPr>
              <w:pStyle w:val="TAC"/>
            </w:pPr>
            <w:r w:rsidRPr="00C04A08">
              <w:t>2</w:t>
            </w:r>
          </w:p>
        </w:tc>
        <w:tc>
          <w:tcPr>
            <w:tcW w:w="4765" w:type="dxa"/>
            <w:tcMar>
              <w:top w:w="0" w:type="dxa"/>
              <w:left w:w="108" w:type="dxa"/>
              <w:bottom w:w="0" w:type="dxa"/>
              <w:right w:w="108" w:type="dxa"/>
            </w:tcMar>
            <w:hideMark/>
          </w:tcPr>
          <w:p w14:paraId="5605A159" w14:textId="77777777" w:rsidR="00C67AD0" w:rsidRPr="00C04A08" w:rsidRDefault="00C67AD0" w:rsidP="00051AA1">
            <w:pPr>
              <w:pStyle w:val="TAC"/>
            </w:pPr>
            <w:r w:rsidRPr="00C04A08">
              <w:t>Vehicular UE</w:t>
            </w:r>
          </w:p>
        </w:tc>
      </w:tr>
      <w:tr w:rsidR="00C67AD0" w:rsidRPr="00C04A08" w14:paraId="4EECD69A" w14:textId="77777777" w:rsidTr="00051AA1">
        <w:trPr>
          <w:trHeight w:val="187"/>
          <w:jc w:val="center"/>
        </w:trPr>
        <w:tc>
          <w:tcPr>
            <w:tcW w:w="2094" w:type="dxa"/>
            <w:tcMar>
              <w:top w:w="0" w:type="dxa"/>
              <w:left w:w="108" w:type="dxa"/>
              <w:bottom w:w="0" w:type="dxa"/>
              <w:right w:w="108" w:type="dxa"/>
            </w:tcMar>
            <w:hideMark/>
          </w:tcPr>
          <w:p w14:paraId="2963B29F" w14:textId="77777777" w:rsidR="00C67AD0" w:rsidRPr="00C04A08" w:rsidRDefault="00C67AD0" w:rsidP="00051AA1">
            <w:pPr>
              <w:pStyle w:val="TAC"/>
            </w:pPr>
            <w:r w:rsidRPr="00C04A08">
              <w:t>3</w:t>
            </w:r>
          </w:p>
        </w:tc>
        <w:tc>
          <w:tcPr>
            <w:tcW w:w="4765" w:type="dxa"/>
            <w:tcMar>
              <w:top w:w="0" w:type="dxa"/>
              <w:left w:w="108" w:type="dxa"/>
              <w:bottom w:w="0" w:type="dxa"/>
              <w:right w:w="108" w:type="dxa"/>
            </w:tcMar>
            <w:hideMark/>
          </w:tcPr>
          <w:p w14:paraId="70C84ADC" w14:textId="77777777" w:rsidR="00C67AD0" w:rsidRPr="00C04A08" w:rsidRDefault="00C67AD0" w:rsidP="00051AA1">
            <w:pPr>
              <w:pStyle w:val="TAC"/>
            </w:pPr>
            <w:r w:rsidRPr="00C04A08">
              <w:t>Handheld UE</w:t>
            </w:r>
          </w:p>
        </w:tc>
      </w:tr>
      <w:tr w:rsidR="00C67AD0" w:rsidRPr="00C04A08" w14:paraId="1893C4D9" w14:textId="77777777" w:rsidTr="00051AA1">
        <w:trPr>
          <w:trHeight w:val="187"/>
          <w:jc w:val="center"/>
        </w:trPr>
        <w:tc>
          <w:tcPr>
            <w:tcW w:w="2094" w:type="dxa"/>
            <w:tcMar>
              <w:top w:w="0" w:type="dxa"/>
              <w:left w:w="108" w:type="dxa"/>
              <w:bottom w:w="0" w:type="dxa"/>
              <w:right w:w="108" w:type="dxa"/>
            </w:tcMar>
            <w:hideMark/>
          </w:tcPr>
          <w:p w14:paraId="6EF1B55F" w14:textId="77777777" w:rsidR="00C67AD0" w:rsidRPr="00C04A08" w:rsidRDefault="00C67AD0" w:rsidP="00051AA1">
            <w:pPr>
              <w:pStyle w:val="TAC"/>
            </w:pPr>
            <w:r w:rsidRPr="00C04A08">
              <w:t>4</w:t>
            </w:r>
          </w:p>
        </w:tc>
        <w:tc>
          <w:tcPr>
            <w:tcW w:w="4765" w:type="dxa"/>
            <w:tcMar>
              <w:top w:w="0" w:type="dxa"/>
              <w:left w:w="108" w:type="dxa"/>
              <w:bottom w:w="0" w:type="dxa"/>
              <w:right w:w="108" w:type="dxa"/>
            </w:tcMar>
            <w:hideMark/>
          </w:tcPr>
          <w:p w14:paraId="49C7FF23" w14:textId="77777777" w:rsidR="00C67AD0" w:rsidRPr="00C04A08" w:rsidRDefault="00C67AD0" w:rsidP="00051AA1">
            <w:pPr>
              <w:pStyle w:val="TAC"/>
            </w:pPr>
            <w:r w:rsidRPr="00C04A08">
              <w:t>High power non-handheld UE</w:t>
            </w:r>
          </w:p>
        </w:tc>
      </w:tr>
      <w:tr w:rsidR="00C67AD0" w:rsidRPr="00C04A08" w14:paraId="1297AE98" w14:textId="77777777" w:rsidTr="00051AA1">
        <w:trPr>
          <w:trHeight w:val="187"/>
          <w:jc w:val="center"/>
        </w:trPr>
        <w:tc>
          <w:tcPr>
            <w:tcW w:w="2094" w:type="dxa"/>
            <w:tcMar>
              <w:top w:w="0" w:type="dxa"/>
              <w:left w:w="108" w:type="dxa"/>
              <w:bottom w:w="0" w:type="dxa"/>
              <w:right w:w="108" w:type="dxa"/>
            </w:tcMar>
          </w:tcPr>
          <w:p w14:paraId="77F37838" w14:textId="77777777" w:rsidR="00C67AD0" w:rsidRPr="00C04A08" w:rsidRDefault="00C67AD0" w:rsidP="00051AA1">
            <w:pPr>
              <w:pStyle w:val="TAC"/>
            </w:pPr>
            <w:r>
              <w:rPr>
                <w:lang w:eastAsia="zh-CN"/>
              </w:rPr>
              <w:t>5</w:t>
            </w:r>
          </w:p>
        </w:tc>
        <w:tc>
          <w:tcPr>
            <w:tcW w:w="4765" w:type="dxa"/>
            <w:tcMar>
              <w:top w:w="0" w:type="dxa"/>
              <w:left w:w="108" w:type="dxa"/>
              <w:bottom w:w="0" w:type="dxa"/>
              <w:right w:w="108" w:type="dxa"/>
            </w:tcMar>
          </w:tcPr>
          <w:p w14:paraId="5257EFCF" w14:textId="77777777" w:rsidR="00C67AD0" w:rsidRPr="00C04A08" w:rsidRDefault="00C67AD0" w:rsidP="00051AA1">
            <w:pPr>
              <w:pStyle w:val="TAC"/>
            </w:pPr>
            <w:r w:rsidRPr="00FE760F">
              <w:t>Fixed wireless access (FWA) UE</w:t>
            </w:r>
          </w:p>
        </w:tc>
      </w:tr>
      <w:tr w:rsidR="00C67AD0" w:rsidRPr="00436A48" w14:paraId="54C31C78" w14:textId="77777777" w:rsidTr="00051AA1">
        <w:trPr>
          <w:trHeight w:val="187"/>
          <w:jc w:val="center"/>
        </w:trPr>
        <w:tc>
          <w:tcPr>
            <w:tcW w:w="2094" w:type="dxa"/>
            <w:tcMar>
              <w:top w:w="0" w:type="dxa"/>
              <w:left w:w="108" w:type="dxa"/>
              <w:bottom w:w="0" w:type="dxa"/>
              <w:right w:w="108" w:type="dxa"/>
            </w:tcMar>
          </w:tcPr>
          <w:p w14:paraId="6011C141" w14:textId="77777777" w:rsidR="00C67AD0" w:rsidRPr="00436A48" w:rsidRDefault="00C67AD0" w:rsidP="00051AA1">
            <w:pPr>
              <w:pStyle w:val="TAC"/>
              <w:rPr>
                <w:color w:val="FF0000"/>
                <w:u w:val="single"/>
                <w:lang w:val="en-US" w:eastAsia="zh-CN"/>
              </w:rPr>
            </w:pPr>
            <w:r w:rsidRPr="00436A48">
              <w:rPr>
                <w:color w:val="FF0000"/>
                <w:u w:val="single"/>
                <w:lang w:val="en-US" w:eastAsia="zh-CN"/>
              </w:rPr>
              <w:t>6</w:t>
            </w:r>
          </w:p>
        </w:tc>
        <w:tc>
          <w:tcPr>
            <w:tcW w:w="4765" w:type="dxa"/>
            <w:tcMar>
              <w:top w:w="0" w:type="dxa"/>
              <w:left w:w="108" w:type="dxa"/>
              <w:bottom w:w="0" w:type="dxa"/>
              <w:right w:w="108" w:type="dxa"/>
            </w:tcMar>
          </w:tcPr>
          <w:p w14:paraId="242FB1C2" w14:textId="77777777" w:rsidR="00C67AD0" w:rsidRPr="00436A48" w:rsidRDefault="00C67AD0" w:rsidP="00051AA1">
            <w:pPr>
              <w:pStyle w:val="TAC"/>
              <w:rPr>
                <w:color w:val="FF0000"/>
                <w:u w:val="single"/>
                <w:lang w:val="en-US"/>
              </w:rPr>
            </w:pPr>
            <w:r w:rsidRPr="00436A48">
              <w:rPr>
                <w:color w:val="FF0000"/>
                <w:u w:val="single"/>
                <w:lang w:val="en-US"/>
              </w:rPr>
              <w:t>High Speed Train Roof-Mounted UE</w:t>
            </w:r>
          </w:p>
        </w:tc>
      </w:tr>
    </w:tbl>
    <w:p w14:paraId="5C27FBE3" w14:textId="77777777" w:rsidR="00C67AD0" w:rsidRDefault="00C67AD0" w:rsidP="00C67AD0">
      <w:pPr>
        <w:rPr>
          <w:rFonts w:asciiTheme="minorHAnsi" w:hAnsiTheme="minorHAnsi" w:cstheme="minorHAnsi"/>
          <w:b/>
          <w:lang w:eastAsia="zh-CN"/>
        </w:rPr>
      </w:pPr>
    </w:p>
    <w:p w14:paraId="530728EE" w14:textId="77777777" w:rsidR="00C67AD0" w:rsidRPr="001E4F0E" w:rsidRDefault="00C67AD0" w:rsidP="00C67AD0">
      <w:pPr>
        <w:rPr>
          <w:rFonts w:asciiTheme="minorHAnsi" w:hAnsiTheme="minorHAnsi" w:cstheme="minorHAnsi"/>
          <w:b/>
          <w:lang w:val="en-US" w:eastAsia="zh-CN"/>
        </w:rPr>
      </w:pPr>
      <w:r w:rsidRPr="00746477">
        <w:rPr>
          <w:rFonts w:asciiTheme="minorHAnsi" w:hAnsiTheme="minorHAnsi" w:cstheme="minorHAnsi"/>
          <w:b/>
          <w:lang w:val="en-US" w:eastAsia="zh-CN"/>
        </w:rPr>
        <w:t>Proposal-</w:t>
      </w:r>
      <w:r>
        <w:rPr>
          <w:rFonts w:asciiTheme="minorHAnsi" w:hAnsiTheme="minorHAnsi" w:cstheme="minorHAnsi"/>
          <w:b/>
          <w:lang w:val="en-US" w:eastAsia="zh-CN"/>
        </w:rPr>
        <w:t>2</w:t>
      </w:r>
      <w:r w:rsidRPr="00746477">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define unified RF requirement to cover both Scenario-A and B. </w:t>
      </w:r>
    </w:p>
    <w:p w14:paraId="02ED873B" w14:textId="77777777" w:rsidR="00C67AD0" w:rsidRDefault="00C67AD0" w:rsidP="00C67AD0">
      <w:pPr>
        <w:rPr>
          <w:rFonts w:asciiTheme="minorHAnsi" w:hAnsiTheme="minorHAnsi" w:cstheme="minorHAnsi"/>
          <w:b/>
          <w:lang w:val="en-US" w:eastAsia="zh-CN"/>
        </w:rPr>
      </w:pPr>
      <w:r>
        <w:rPr>
          <w:rFonts w:asciiTheme="minorHAnsi" w:hAnsiTheme="minorHAnsi" w:cstheme="minorHAnsi"/>
          <w:b/>
          <w:lang w:val="en-US" w:eastAsia="zh-CN"/>
        </w:rPr>
        <w:t>Proposal-3: The unified RF requirement for FR2 HST UE is defined based on bi-directional Scenario-B deployment:</w:t>
      </w:r>
    </w:p>
    <w:p w14:paraId="6D6994EF" w14:textId="77777777" w:rsidR="00C67AD0" w:rsidRDefault="00C67AD0" w:rsidP="00C67AD0">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With the condition that NW signaling indicates bi-directional Scenario-B deployment;</w:t>
      </w:r>
    </w:p>
    <w:p w14:paraId="4455DD17" w14:textId="4B90D0A8" w:rsidR="000D6735" w:rsidRDefault="00C67AD0" w:rsidP="00261CBB">
      <w:pPr>
        <w:pStyle w:val="ListParagraph"/>
        <w:numPr>
          <w:ilvl w:val="0"/>
          <w:numId w:val="13"/>
        </w:numPr>
        <w:ind w:firstLineChars="0"/>
        <w:rPr>
          <w:rFonts w:asciiTheme="minorHAnsi" w:hAnsiTheme="minorHAnsi" w:cstheme="minorHAnsi"/>
          <w:b/>
          <w:lang w:val="en-US" w:eastAsia="zh-CN"/>
        </w:rPr>
      </w:pPr>
      <w:r>
        <w:rPr>
          <w:rFonts w:asciiTheme="minorHAnsi" w:hAnsiTheme="minorHAnsi" w:cstheme="minorHAnsi"/>
          <w:b/>
          <w:lang w:val="en-US" w:eastAsia="zh-CN"/>
        </w:rPr>
        <w:t>No need to specify UE RF requirement for other scenarios.</w:t>
      </w:r>
    </w:p>
    <w:p w14:paraId="0DA19034" w14:textId="77777777" w:rsidR="00C67AD0" w:rsidRPr="00C67AD0" w:rsidRDefault="00C67AD0" w:rsidP="00C67AD0">
      <w:pPr>
        <w:pStyle w:val="ListParagraph"/>
        <w:ind w:left="720" w:firstLineChars="0" w:firstLine="0"/>
        <w:rPr>
          <w:rFonts w:asciiTheme="minorHAnsi" w:hAnsiTheme="minorHAnsi" w:cstheme="minorHAnsi"/>
          <w:b/>
          <w:lang w:val="en-US"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0CF0C00E" w14:textId="0D222487" w:rsidR="00285A44" w:rsidRDefault="00285A44" w:rsidP="00A73022">
      <w:pPr>
        <w:rPr>
          <w:rFonts w:asciiTheme="minorHAnsi" w:hAnsiTheme="minorHAnsi" w:cstheme="minorHAnsi"/>
          <w:lang w:eastAsia="zh-CN"/>
        </w:rPr>
      </w:pPr>
      <w:r>
        <w:rPr>
          <w:rFonts w:asciiTheme="minorHAnsi" w:hAnsiTheme="minorHAnsi" w:cstheme="minorHAnsi"/>
          <w:lang w:eastAsia="zh-CN"/>
        </w:rPr>
        <w:t xml:space="preserve">[8] </w:t>
      </w:r>
      <w:r w:rsidRPr="00285A44">
        <w:rPr>
          <w:rFonts w:asciiTheme="minorHAnsi" w:hAnsiTheme="minorHAnsi" w:cstheme="minorHAnsi"/>
          <w:lang w:eastAsia="zh-CN"/>
        </w:rPr>
        <w:t>R4-2107861</w:t>
      </w:r>
      <w:r>
        <w:rPr>
          <w:rFonts w:asciiTheme="minorHAnsi" w:hAnsiTheme="minorHAnsi" w:cstheme="minorHAnsi"/>
          <w:lang w:eastAsia="zh-CN"/>
        </w:rPr>
        <w:t>,</w:t>
      </w:r>
      <w:r w:rsidRPr="00285A44">
        <w:rPr>
          <w:rFonts w:asciiTheme="minorHAnsi" w:hAnsiTheme="minorHAnsi" w:cstheme="minorHAnsi"/>
          <w:lang w:eastAsia="zh-CN"/>
        </w:rPr>
        <w:tab/>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sidR="00CF18F6">
        <w:rPr>
          <w:rFonts w:asciiTheme="minorHAnsi" w:hAnsiTheme="minorHAnsi" w:cstheme="minorHAnsi"/>
          <w:lang w:eastAsia="zh-CN"/>
        </w:rPr>
        <w:t>.</w:t>
      </w:r>
    </w:p>
    <w:p w14:paraId="3974916A" w14:textId="77777777" w:rsidR="00B31AAC" w:rsidRDefault="00B31AAC" w:rsidP="00B31AAC">
      <w:pPr>
        <w:rPr>
          <w:rFonts w:asciiTheme="minorHAnsi" w:hAnsiTheme="minorHAnsi" w:cstheme="minorHAnsi"/>
          <w:lang w:eastAsia="zh-CN"/>
        </w:rPr>
      </w:pPr>
      <w:r>
        <w:rPr>
          <w:rFonts w:asciiTheme="minorHAnsi" w:hAnsiTheme="minorHAnsi" w:cstheme="minorHAnsi"/>
          <w:lang w:eastAsia="zh-CN"/>
        </w:rPr>
        <w:t xml:space="preserve">[9] </w:t>
      </w:r>
      <w:r w:rsidRPr="00FE02E9">
        <w:rPr>
          <w:rFonts w:asciiTheme="minorHAnsi" w:hAnsiTheme="minorHAnsi" w:cstheme="minorHAnsi"/>
          <w:lang w:eastAsia="zh-CN"/>
        </w:rPr>
        <w:t>R4-2114976</w:t>
      </w:r>
      <w:r>
        <w:rPr>
          <w:rFonts w:asciiTheme="minorHAnsi" w:hAnsiTheme="minorHAnsi" w:cstheme="minorHAnsi"/>
          <w:lang w:eastAsia="zh-CN"/>
        </w:rPr>
        <w:t>,</w:t>
      </w:r>
      <w:r w:rsidRPr="00FE02E9">
        <w:rPr>
          <w:rFonts w:asciiTheme="minorHAnsi" w:hAnsiTheme="minorHAnsi" w:cstheme="minorHAnsi"/>
          <w:lang w:eastAsia="zh-CN"/>
        </w:rPr>
        <w:t xml:space="preserve"> </w:t>
      </w:r>
      <w:r w:rsidRPr="00285A44">
        <w:rPr>
          <w:rFonts w:asciiTheme="minorHAnsi" w:hAnsiTheme="minorHAnsi" w:cstheme="minorHAnsi"/>
          <w:lang w:eastAsia="zh-CN"/>
        </w:rPr>
        <w:tab/>
      </w:r>
      <w:r>
        <w:rPr>
          <w:rFonts w:asciiTheme="minorHAnsi" w:hAnsiTheme="minorHAnsi" w:cstheme="minorHAnsi"/>
          <w:lang w:eastAsia="zh-CN"/>
        </w:rPr>
        <w:t>“</w:t>
      </w:r>
      <w:r w:rsidRPr="00FE02E9">
        <w:rPr>
          <w:rFonts w:asciiTheme="minorHAnsi" w:hAnsiTheme="minorHAnsi" w:cstheme="minorHAnsi"/>
          <w:lang w:eastAsia="zh-CN"/>
        </w:rPr>
        <w:t>WF on UE RF requirement for FR2 HST</w:t>
      </w:r>
      <w:r>
        <w:rPr>
          <w:rFonts w:asciiTheme="minorHAnsi" w:hAnsiTheme="minorHAnsi" w:cstheme="minorHAnsi"/>
          <w:lang w:eastAsia="zh-CN"/>
        </w:rPr>
        <w:t>”, Samsung.</w:t>
      </w:r>
    </w:p>
    <w:p w14:paraId="4CB05431" w14:textId="2F732A7B" w:rsidR="00DF59D6" w:rsidRDefault="00DF59D6" w:rsidP="00B31AAC">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D7C20" w14:textId="77777777" w:rsidR="00C5167D" w:rsidRDefault="00C5167D">
      <w:r>
        <w:separator/>
      </w:r>
    </w:p>
  </w:endnote>
  <w:endnote w:type="continuationSeparator" w:id="0">
    <w:p w14:paraId="0F9CC10A" w14:textId="77777777" w:rsidR="00C5167D" w:rsidRDefault="00C5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B2DEB" w14:textId="77777777" w:rsidR="00C5167D" w:rsidRDefault="00C5167D">
      <w:r>
        <w:separator/>
      </w:r>
    </w:p>
  </w:footnote>
  <w:footnote w:type="continuationSeparator" w:id="0">
    <w:p w14:paraId="25E6E1A6" w14:textId="77777777" w:rsidR="00C5167D" w:rsidRDefault="00C516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F966A0"/>
    <w:multiLevelType w:val="hybridMultilevel"/>
    <w:tmpl w:val="2306EAA0"/>
    <w:lvl w:ilvl="0" w:tplc="F9BC5E1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F96"/>
    <w:rsid w:val="00151EAC"/>
    <w:rsid w:val="00153146"/>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1BB8"/>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4F0E"/>
    <w:rsid w:val="001E52F2"/>
    <w:rsid w:val="001F0B20"/>
    <w:rsid w:val="00200A62"/>
    <w:rsid w:val="00203740"/>
    <w:rsid w:val="002046C7"/>
    <w:rsid w:val="00211143"/>
    <w:rsid w:val="002138EA"/>
    <w:rsid w:val="00213F84"/>
    <w:rsid w:val="00214FBD"/>
    <w:rsid w:val="00220184"/>
    <w:rsid w:val="00220AAD"/>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1776C"/>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86A18"/>
    <w:rsid w:val="00393042"/>
    <w:rsid w:val="00394AD5"/>
    <w:rsid w:val="0039642D"/>
    <w:rsid w:val="003A2E40"/>
    <w:rsid w:val="003A4F44"/>
    <w:rsid w:val="003A6933"/>
    <w:rsid w:val="003B0158"/>
    <w:rsid w:val="003B027F"/>
    <w:rsid w:val="003B56DB"/>
    <w:rsid w:val="003B755E"/>
    <w:rsid w:val="003C228E"/>
    <w:rsid w:val="003C48EC"/>
    <w:rsid w:val="003C51E7"/>
    <w:rsid w:val="003D1EFD"/>
    <w:rsid w:val="003D28BF"/>
    <w:rsid w:val="003D4215"/>
    <w:rsid w:val="003D7719"/>
    <w:rsid w:val="003E05C5"/>
    <w:rsid w:val="003E237E"/>
    <w:rsid w:val="003F1C1B"/>
    <w:rsid w:val="003F1F5D"/>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36A48"/>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0C66"/>
    <w:rsid w:val="004D3618"/>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35DF9"/>
    <w:rsid w:val="00541573"/>
    <w:rsid w:val="00541D59"/>
    <w:rsid w:val="0054348A"/>
    <w:rsid w:val="00546550"/>
    <w:rsid w:val="00550DD1"/>
    <w:rsid w:val="0055136F"/>
    <w:rsid w:val="005516EA"/>
    <w:rsid w:val="0056479E"/>
    <w:rsid w:val="00575082"/>
    <w:rsid w:val="005750B7"/>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5D85"/>
    <w:rsid w:val="00696DB7"/>
    <w:rsid w:val="00697AEF"/>
    <w:rsid w:val="006A2715"/>
    <w:rsid w:val="006A6D23"/>
    <w:rsid w:val="006B012A"/>
    <w:rsid w:val="006B0209"/>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49D6"/>
    <w:rsid w:val="00727F46"/>
    <w:rsid w:val="00730655"/>
    <w:rsid w:val="007318A1"/>
    <w:rsid w:val="00731D77"/>
    <w:rsid w:val="00732360"/>
    <w:rsid w:val="0073390A"/>
    <w:rsid w:val="00734E64"/>
    <w:rsid w:val="00736B37"/>
    <w:rsid w:val="007375C6"/>
    <w:rsid w:val="0073770D"/>
    <w:rsid w:val="007439E9"/>
    <w:rsid w:val="00746477"/>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37BD1"/>
    <w:rsid w:val="00842587"/>
    <w:rsid w:val="0084291A"/>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3910"/>
    <w:rsid w:val="00983BAF"/>
    <w:rsid w:val="00983D09"/>
    <w:rsid w:val="009863A5"/>
    <w:rsid w:val="009932AC"/>
    <w:rsid w:val="00993905"/>
    <w:rsid w:val="009A1DBF"/>
    <w:rsid w:val="009A2F1A"/>
    <w:rsid w:val="009A49A9"/>
    <w:rsid w:val="009A68E6"/>
    <w:rsid w:val="009A7598"/>
    <w:rsid w:val="009B1DF8"/>
    <w:rsid w:val="009B3D20"/>
    <w:rsid w:val="009B5418"/>
    <w:rsid w:val="009C0727"/>
    <w:rsid w:val="009C492F"/>
    <w:rsid w:val="009C5F17"/>
    <w:rsid w:val="009D2FF2"/>
    <w:rsid w:val="009D3226"/>
    <w:rsid w:val="009D3385"/>
    <w:rsid w:val="009E132E"/>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8A"/>
    <w:rsid w:val="00AD47A8"/>
    <w:rsid w:val="00AD7736"/>
    <w:rsid w:val="00AD7C4A"/>
    <w:rsid w:val="00AE06F6"/>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1AAC"/>
    <w:rsid w:val="00B368F1"/>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A140A"/>
    <w:rsid w:val="00BA1E48"/>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33EB"/>
    <w:rsid w:val="00BF6FE4"/>
    <w:rsid w:val="00C01D50"/>
    <w:rsid w:val="00C0385E"/>
    <w:rsid w:val="00C051CF"/>
    <w:rsid w:val="00C056DC"/>
    <w:rsid w:val="00C1329B"/>
    <w:rsid w:val="00C17202"/>
    <w:rsid w:val="00C17519"/>
    <w:rsid w:val="00C31283"/>
    <w:rsid w:val="00C31BDC"/>
    <w:rsid w:val="00C33C48"/>
    <w:rsid w:val="00C340E5"/>
    <w:rsid w:val="00C35AA7"/>
    <w:rsid w:val="00C43BA1"/>
    <w:rsid w:val="00C43DAB"/>
    <w:rsid w:val="00C4798D"/>
    <w:rsid w:val="00C47F08"/>
    <w:rsid w:val="00C5167D"/>
    <w:rsid w:val="00C5739F"/>
    <w:rsid w:val="00C57CF0"/>
    <w:rsid w:val="00C646A6"/>
    <w:rsid w:val="00C65891"/>
    <w:rsid w:val="00C67AD0"/>
    <w:rsid w:val="00C7051A"/>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F18F6"/>
    <w:rsid w:val="00CF4156"/>
    <w:rsid w:val="00D003FD"/>
    <w:rsid w:val="00D0108D"/>
    <w:rsid w:val="00D03D00"/>
    <w:rsid w:val="00D05C30"/>
    <w:rsid w:val="00D06C80"/>
    <w:rsid w:val="00D11359"/>
    <w:rsid w:val="00D14B0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3B17"/>
    <w:rsid w:val="00D84C73"/>
    <w:rsid w:val="00D8576F"/>
    <w:rsid w:val="00D8677F"/>
    <w:rsid w:val="00D94582"/>
    <w:rsid w:val="00D97F0C"/>
    <w:rsid w:val="00DA3A86"/>
    <w:rsid w:val="00DA5AF2"/>
    <w:rsid w:val="00DB49AE"/>
    <w:rsid w:val="00DC4CAB"/>
    <w:rsid w:val="00DC4D4A"/>
    <w:rsid w:val="00DC77DC"/>
    <w:rsid w:val="00DC781F"/>
    <w:rsid w:val="00DD0C2C"/>
    <w:rsid w:val="00DD28BC"/>
    <w:rsid w:val="00DE31F0"/>
    <w:rsid w:val="00DE3D1C"/>
    <w:rsid w:val="00DF13CF"/>
    <w:rsid w:val="00DF59D6"/>
    <w:rsid w:val="00DF72F8"/>
    <w:rsid w:val="00E0227D"/>
    <w:rsid w:val="00E03A2A"/>
    <w:rsid w:val="00E04B84"/>
    <w:rsid w:val="00E05FC1"/>
    <w:rsid w:val="00E0603D"/>
    <w:rsid w:val="00E06FDA"/>
    <w:rsid w:val="00E12E8C"/>
    <w:rsid w:val="00E160A5"/>
    <w:rsid w:val="00E16574"/>
    <w:rsid w:val="00E1713D"/>
    <w:rsid w:val="00E20A43"/>
    <w:rsid w:val="00E23898"/>
    <w:rsid w:val="00E317AA"/>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33D9"/>
    <w:rsid w:val="00EC686D"/>
    <w:rsid w:val="00EE5E10"/>
    <w:rsid w:val="00EE63E4"/>
    <w:rsid w:val="00EF3E46"/>
    <w:rsid w:val="00EF4453"/>
    <w:rsid w:val="00EF55EB"/>
    <w:rsid w:val="00F00DCC"/>
    <w:rsid w:val="00F0156F"/>
    <w:rsid w:val="00F024E1"/>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08E"/>
    <w:rsid w:val="00FE02A7"/>
    <w:rsid w:val="00FE1A08"/>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7C63F4E-8820-441C-8AC4-C526D5DB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AD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925341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BC17C-5B72-46C7-8E25-E471A407B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3</cp:revision>
  <cp:lastPrinted>2019-04-25T01:09:00Z</cp:lastPrinted>
  <dcterms:created xsi:type="dcterms:W3CDTF">2021-10-21T16:45:00Z</dcterms:created>
  <dcterms:modified xsi:type="dcterms:W3CDTF">2021-10-22T08:16:00Z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